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8702" w14:textId="14E4A401" w:rsidR="00121210" w:rsidRPr="00C109B1" w:rsidRDefault="00121210" w:rsidP="00C109B1">
      <w:pPr>
        <w:pStyle w:val="Default"/>
        <w:rPr>
          <w:rFonts w:asciiTheme="minorHAnsi" w:hAnsiTheme="minorHAnsi" w:cstheme="minorHAnsi"/>
          <w:sz w:val="22"/>
          <w:szCs w:val="22"/>
        </w:rPr>
      </w:pPr>
    </w:p>
    <w:tbl>
      <w:tblPr>
        <w:tblW w:w="10465" w:type="dxa"/>
        <w:tblInd w:w="-180" w:type="dxa"/>
        <w:tblCellMar>
          <w:left w:w="115" w:type="dxa"/>
          <w:right w:w="115" w:type="dxa"/>
        </w:tblCellMar>
        <w:tblLook w:val="01E0" w:firstRow="1" w:lastRow="1" w:firstColumn="1" w:lastColumn="1" w:noHBand="0" w:noVBand="0"/>
      </w:tblPr>
      <w:tblGrid>
        <w:gridCol w:w="2383"/>
        <w:gridCol w:w="8082"/>
      </w:tblGrid>
      <w:tr w:rsidR="00CF0DE8" w14:paraId="3171130F" w14:textId="77777777" w:rsidTr="00DE053C">
        <w:trPr>
          <w:trHeight w:val="2697"/>
        </w:trPr>
        <w:tc>
          <w:tcPr>
            <w:tcW w:w="10465" w:type="dxa"/>
            <w:gridSpan w:val="2"/>
          </w:tcPr>
          <w:p w14:paraId="09C45ABD" w14:textId="77777777" w:rsidR="005665F7" w:rsidRDefault="005665F7" w:rsidP="00C109B1">
            <w:pPr>
              <w:pStyle w:val="SolicitationNumber"/>
              <w:framePr w:wrap="auto"/>
              <w:jc w:val="right"/>
            </w:pPr>
            <w:r>
              <w:t>State of Washington</w:t>
            </w:r>
          </w:p>
          <w:p w14:paraId="4CD9B776" w14:textId="77777777" w:rsidR="005665F7" w:rsidRDefault="005665F7" w:rsidP="00C109B1">
            <w:pPr>
              <w:pStyle w:val="SolicitationNumber"/>
              <w:framePr w:wrap="auto"/>
              <w:jc w:val="right"/>
            </w:pPr>
            <w:r>
              <w:t>Department of Natural Resources</w:t>
            </w:r>
          </w:p>
          <w:p w14:paraId="5D4EC1E3" w14:textId="5760098D" w:rsidR="00CF0DE8" w:rsidRDefault="005665F7" w:rsidP="00C109B1">
            <w:pPr>
              <w:pStyle w:val="SolicitationNumber"/>
              <w:framePr w:wrap="auto"/>
              <w:jc w:val="right"/>
            </w:pPr>
            <w:r>
              <w:t>Wildland Fire Management</w:t>
            </w:r>
          </w:p>
        </w:tc>
      </w:tr>
      <w:tr w:rsidR="00CF0DE8" w14:paraId="1FD11514" w14:textId="77777777" w:rsidTr="00DE053C">
        <w:trPr>
          <w:trHeight w:val="1809"/>
        </w:trPr>
        <w:tc>
          <w:tcPr>
            <w:tcW w:w="2383" w:type="dxa"/>
          </w:tcPr>
          <w:p w14:paraId="22858603" w14:textId="77777777" w:rsidR="00CF0DE8" w:rsidRDefault="00CF0DE8" w:rsidP="00CF0DE8">
            <w:pPr>
              <w:pStyle w:val="TitlepageRestriction"/>
            </w:pPr>
          </w:p>
        </w:tc>
        <w:tc>
          <w:tcPr>
            <w:tcW w:w="8082" w:type="dxa"/>
          </w:tcPr>
          <w:p w14:paraId="0C90887F" w14:textId="69464DFB" w:rsidR="00D522E3" w:rsidRPr="006C1252" w:rsidRDefault="00D522E3" w:rsidP="008D5EDD">
            <w:pPr>
              <w:pStyle w:val="SolicitationNumber"/>
              <w:framePr w:wrap="around"/>
            </w:pPr>
          </w:p>
        </w:tc>
      </w:tr>
      <w:tr w:rsidR="00CF0DE8" w14:paraId="66026308" w14:textId="77777777" w:rsidTr="00DE053C">
        <w:trPr>
          <w:trHeight w:val="2508"/>
        </w:trPr>
        <w:tc>
          <w:tcPr>
            <w:tcW w:w="2383" w:type="dxa"/>
          </w:tcPr>
          <w:p w14:paraId="0BDE6A04" w14:textId="77777777" w:rsidR="00CF0DE8" w:rsidRDefault="00CF0DE8" w:rsidP="00CF0DE8">
            <w:pPr>
              <w:pStyle w:val="TitlepageRestriction"/>
            </w:pPr>
          </w:p>
        </w:tc>
        <w:tc>
          <w:tcPr>
            <w:tcW w:w="8082" w:type="dxa"/>
          </w:tcPr>
          <w:p w14:paraId="3D234B9B" w14:textId="7E8DEB87" w:rsidR="00CB3686" w:rsidRDefault="00551B75" w:rsidP="008D5EDD">
            <w:pPr>
              <w:pStyle w:val="ProposalSub-Title"/>
              <w:rPr>
                <w:b/>
                <w:sz w:val="44"/>
              </w:rPr>
            </w:pPr>
            <w:r>
              <w:rPr>
                <w:b/>
                <w:sz w:val="44"/>
              </w:rPr>
              <w:t xml:space="preserve">Washington </w:t>
            </w:r>
            <w:r w:rsidR="00CB3686" w:rsidRPr="00CB3686">
              <w:rPr>
                <w:b/>
                <w:sz w:val="44"/>
              </w:rPr>
              <w:t>Electric Utility Wild</w:t>
            </w:r>
            <w:r w:rsidR="00E67FBB">
              <w:rPr>
                <w:b/>
                <w:sz w:val="44"/>
              </w:rPr>
              <w:t>land Fire</w:t>
            </w:r>
            <w:r w:rsidR="00CB3686" w:rsidRPr="00CB3686">
              <w:rPr>
                <w:b/>
                <w:sz w:val="44"/>
              </w:rPr>
              <w:t xml:space="preserve"> Mitigation Plan Template</w:t>
            </w:r>
          </w:p>
          <w:p w14:paraId="340E49E8" w14:textId="20D18E4D" w:rsidR="00E67FBB" w:rsidRDefault="00E67FBB" w:rsidP="008D5EDD">
            <w:pPr>
              <w:pStyle w:val="ProposalSub-Title"/>
            </w:pPr>
            <w:r>
              <w:t>April 1, 2024</w:t>
            </w:r>
          </w:p>
          <w:p w14:paraId="770DC318" w14:textId="7B42283B" w:rsidR="00CF0DE8" w:rsidRPr="00C30701" w:rsidRDefault="00D522E3" w:rsidP="008D5EDD">
            <w:pPr>
              <w:pStyle w:val="ProposalSub-Title"/>
            </w:pPr>
            <w:r>
              <w:t>Version 1.0</w:t>
            </w:r>
          </w:p>
        </w:tc>
      </w:tr>
    </w:tbl>
    <w:p w14:paraId="6525BB97" w14:textId="5A596388" w:rsidR="00F8190F" w:rsidRDefault="00F8190F"/>
    <w:tbl>
      <w:tblPr>
        <w:tblW w:w="10988" w:type="dxa"/>
        <w:tblInd w:w="-180" w:type="dxa"/>
        <w:tblCellMar>
          <w:left w:w="115" w:type="dxa"/>
          <w:right w:w="115" w:type="dxa"/>
        </w:tblCellMar>
        <w:tblLook w:val="01E0" w:firstRow="1" w:lastRow="1" w:firstColumn="1" w:lastColumn="1" w:noHBand="0" w:noVBand="0"/>
      </w:tblPr>
      <w:tblGrid>
        <w:gridCol w:w="2502"/>
        <w:gridCol w:w="3167"/>
        <w:gridCol w:w="5319"/>
      </w:tblGrid>
      <w:tr w:rsidR="00CF0DE8" w14:paraId="4ABD9C7A" w14:textId="77777777" w:rsidTr="00805784">
        <w:trPr>
          <w:trHeight w:val="44"/>
        </w:trPr>
        <w:tc>
          <w:tcPr>
            <w:tcW w:w="2502" w:type="dxa"/>
          </w:tcPr>
          <w:p w14:paraId="029DE43E" w14:textId="731F672B" w:rsidR="00CF0DE8" w:rsidRDefault="00F8190F" w:rsidP="00CF0DE8">
            <w:pPr>
              <w:pStyle w:val="TitlepageRestriction"/>
            </w:pPr>
            <w:r>
              <w:br w:type="column"/>
            </w:r>
          </w:p>
        </w:tc>
        <w:tc>
          <w:tcPr>
            <w:tcW w:w="8486" w:type="dxa"/>
            <w:gridSpan w:val="2"/>
          </w:tcPr>
          <w:p w14:paraId="738EDCE8" w14:textId="0ED29997" w:rsidR="00CF0DE8" w:rsidRPr="00C324C7" w:rsidRDefault="00CF0DE8" w:rsidP="008D5EDD">
            <w:pPr>
              <w:pStyle w:val="ProposalDueDate"/>
              <w:framePr w:wrap="around"/>
            </w:pPr>
          </w:p>
        </w:tc>
      </w:tr>
      <w:tr w:rsidR="00DE053C" w14:paraId="422E5239" w14:textId="77777777" w:rsidTr="00805784">
        <w:trPr>
          <w:trHeight w:val="900"/>
        </w:trPr>
        <w:tc>
          <w:tcPr>
            <w:tcW w:w="2502" w:type="dxa"/>
          </w:tcPr>
          <w:p w14:paraId="7138199A" w14:textId="77777777" w:rsidR="00CF0DE8" w:rsidRPr="00C30701" w:rsidRDefault="00CF0DE8" w:rsidP="00CF0DE8">
            <w:pPr>
              <w:pStyle w:val="TitlepageRestriction"/>
              <w:rPr>
                <w:b/>
              </w:rPr>
            </w:pPr>
          </w:p>
        </w:tc>
        <w:tc>
          <w:tcPr>
            <w:tcW w:w="3167" w:type="dxa"/>
          </w:tcPr>
          <w:p w14:paraId="049E18BB" w14:textId="16448CD6" w:rsidR="00D522E3" w:rsidRPr="00C30701" w:rsidRDefault="00D522E3" w:rsidP="006C43FB">
            <w:pPr>
              <w:pStyle w:val="ProvidedTo-By"/>
            </w:pPr>
          </w:p>
        </w:tc>
        <w:tc>
          <w:tcPr>
            <w:tcW w:w="5319" w:type="dxa"/>
          </w:tcPr>
          <w:p w14:paraId="402763D9" w14:textId="013A6E27" w:rsidR="00CF0DE8" w:rsidRPr="005D53EC" w:rsidRDefault="00CF0DE8" w:rsidP="0031068D">
            <w:pPr>
              <w:pStyle w:val="ProvidedTo-By"/>
            </w:pPr>
          </w:p>
        </w:tc>
      </w:tr>
      <w:tr w:rsidR="00CF0DE8" w14:paraId="6910DEA1" w14:textId="77777777" w:rsidTr="00805784">
        <w:trPr>
          <w:trHeight w:val="675"/>
        </w:trPr>
        <w:tc>
          <w:tcPr>
            <w:tcW w:w="2502" w:type="dxa"/>
            <w:tcMar>
              <w:right w:w="158" w:type="dxa"/>
            </w:tcMar>
          </w:tcPr>
          <w:p w14:paraId="266675DA" w14:textId="60705D21" w:rsidR="00CF0DE8" w:rsidRPr="005E1374" w:rsidRDefault="00CF0DE8" w:rsidP="00F8190F">
            <w:pPr>
              <w:pStyle w:val="TitlepageRestriction"/>
              <w:rPr>
                <w:color w:val="968C6D"/>
              </w:rPr>
            </w:pPr>
          </w:p>
        </w:tc>
        <w:tc>
          <w:tcPr>
            <w:tcW w:w="8486" w:type="dxa"/>
            <w:gridSpan w:val="2"/>
            <w:vAlign w:val="bottom"/>
          </w:tcPr>
          <w:p w14:paraId="7822C5F2" w14:textId="2DF7EE29" w:rsidR="0006125D" w:rsidRPr="005D53EC" w:rsidRDefault="0006125D" w:rsidP="0006125D">
            <w:pPr>
              <w:pStyle w:val="TitlepageRestriction"/>
            </w:pPr>
          </w:p>
        </w:tc>
      </w:tr>
    </w:tbl>
    <w:p w14:paraId="31567EF8" w14:textId="006FF745" w:rsidR="00E633C2" w:rsidRDefault="00805784" w:rsidP="00CF42BA">
      <w:pPr>
        <w:pStyle w:val="Heading1"/>
        <w:ind w:left="720" w:hanging="720"/>
      </w:pPr>
      <w:r>
        <w:br w:type="column"/>
      </w:r>
      <w:bookmarkStart w:id="0" w:name="_Toc162865177"/>
      <w:r w:rsidR="00B62438">
        <w:lastRenderedPageBreak/>
        <w:t>Executive Summary</w:t>
      </w:r>
      <w:bookmarkEnd w:id="0"/>
    </w:p>
    <w:p w14:paraId="01C292C0" w14:textId="5C285057" w:rsidR="00E633C2" w:rsidRDefault="00BD0ADD" w:rsidP="00292E54">
      <w:pPr>
        <w:rPr>
          <w:i/>
          <w:iCs/>
        </w:rPr>
      </w:pPr>
      <w:r>
        <w:rPr>
          <w:i/>
          <w:iCs/>
        </w:rPr>
        <w:t xml:space="preserve">Provide a brief overview </w:t>
      </w:r>
      <w:r w:rsidR="00041507">
        <w:rPr>
          <w:i/>
          <w:iCs/>
        </w:rPr>
        <w:t xml:space="preserve">of </w:t>
      </w:r>
      <w:r w:rsidR="00AF2784">
        <w:rPr>
          <w:i/>
          <w:iCs/>
        </w:rPr>
        <w:t xml:space="preserve">the </w:t>
      </w:r>
      <w:r w:rsidR="00F86691">
        <w:rPr>
          <w:i/>
          <w:iCs/>
        </w:rPr>
        <w:t>Wild</w:t>
      </w:r>
      <w:r w:rsidR="002D6F34">
        <w:rPr>
          <w:i/>
          <w:iCs/>
        </w:rPr>
        <w:t>f</w:t>
      </w:r>
      <w:r w:rsidR="00F86691">
        <w:rPr>
          <w:i/>
          <w:iCs/>
        </w:rPr>
        <w:t xml:space="preserve">ire Mitigation Plan (WMP) and </w:t>
      </w:r>
      <w:r w:rsidR="00041507">
        <w:rPr>
          <w:i/>
          <w:iCs/>
        </w:rPr>
        <w:t xml:space="preserve">the </w:t>
      </w:r>
      <w:r w:rsidR="00794A73">
        <w:rPr>
          <w:i/>
          <w:iCs/>
        </w:rPr>
        <w:t xml:space="preserve">associated </w:t>
      </w:r>
      <w:r w:rsidR="00041507">
        <w:rPr>
          <w:i/>
          <w:iCs/>
        </w:rPr>
        <w:t>material provided to assist the consumers of the information.</w:t>
      </w:r>
      <w:r w:rsidR="003712DD">
        <w:rPr>
          <w:i/>
          <w:iCs/>
        </w:rPr>
        <w:t xml:space="preserve"> The below text can </w:t>
      </w:r>
      <w:r w:rsidR="00340150">
        <w:rPr>
          <w:i/>
          <w:iCs/>
        </w:rPr>
        <w:t>be kept and added to, edited, or removed for a utility-specific narrative.</w:t>
      </w:r>
    </w:p>
    <w:p w14:paraId="35932914"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When the Washington Legislature passed </w:t>
      </w:r>
      <w:hyperlink r:id="rId12" w:history="1">
        <w:r>
          <w:rPr>
            <w:rStyle w:val="Hyperlink"/>
            <w:rFonts w:asciiTheme="minorHAnsi" w:hAnsiTheme="minorHAnsi" w:cstheme="minorHAnsi"/>
            <w:sz w:val="22"/>
            <w:szCs w:val="22"/>
          </w:rPr>
          <w:t>House Bill 1032</w:t>
        </w:r>
      </w:hyperlink>
      <w:r>
        <w:rPr>
          <w:rFonts w:asciiTheme="minorHAnsi" w:hAnsiTheme="minorHAnsi" w:cstheme="minorHAnsi"/>
          <w:sz w:val="22"/>
          <w:szCs w:val="22"/>
        </w:rPr>
        <w:t xml:space="preserve"> in July 2023 it stated that, </w:t>
      </w:r>
      <w:r>
        <w:rPr>
          <w:rFonts w:asciiTheme="minorHAnsi" w:hAnsiTheme="minorHAnsi" w:cstheme="minorHAnsi"/>
          <w:i/>
          <w:iCs/>
          <w:sz w:val="22"/>
          <w:szCs w:val="22"/>
        </w:rPr>
        <w:t>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r>
        <w:rPr>
          <w:rFonts w:asciiTheme="minorHAnsi" w:hAnsiTheme="minorHAnsi" w:cstheme="minorHAnsi"/>
          <w:sz w:val="22"/>
          <w:szCs w:val="22"/>
        </w:rPr>
        <w:t xml:space="preserve">.  </w:t>
      </w:r>
    </w:p>
    <w:p w14:paraId="699BC465" w14:textId="51BBD32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The Legislature directed the </w:t>
      </w:r>
      <w:r w:rsidR="00E16735">
        <w:rPr>
          <w:rFonts w:asciiTheme="minorHAnsi" w:hAnsiTheme="minorHAnsi" w:cstheme="minorHAnsi"/>
          <w:sz w:val="22"/>
          <w:szCs w:val="22"/>
        </w:rPr>
        <w:t>D</w:t>
      </w:r>
      <w:r>
        <w:rPr>
          <w:rFonts w:asciiTheme="minorHAnsi" w:hAnsiTheme="minorHAnsi" w:cstheme="minorHAnsi"/>
          <w:sz w:val="22"/>
          <w:szCs w:val="22"/>
        </w:rPr>
        <w:t>epartment</w:t>
      </w:r>
      <w:r w:rsidR="00E16735">
        <w:rPr>
          <w:rFonts w:asciiTheme="minorHAnsi" w:hAnsiTheme="minorHAnsi" w:cstheme="minorHAnsi"/>
          <w:sz w:val="22"/>
          <w:szCs w:val="22"/>
        </w:rPr>
        <w:t xml:space="preserve"> of Natural Resources</w:t>
      </w:r>
      <w:r>
        <w:rPr>
          <w:rFonts w:asciiTheme="minorHAnsi" w:hAnsiTheme="minorHAnsi" w:cstheme="minorHAnsi"/>
          <w:sz w:val="22"/>
          <w:szCs w:val="22"/>
        </w:rPr>
        <w:t xml:space="preserve"> (DNR), in consultation with the </w:t>
      </w:r>
      <w:r w:rsidR="00E16735">
        <w:rPr>
          <w:rFonts w:asciiTheme="minorHAnsi" w:hAnsiTheme="minorHAnsi" w:cstheme="minorHAnsi"/>
          <w:sz w:val="22"/>
          <w:szCs w:val="22"/>
        </w:rPr>
        <w:t>E</w:t>
      </w:r>
      <w:r>
        <w:rPr>
          <w:rFonts w:asciiTheme="minorHAnsi" w:hAnsiTheme="minorHAnsi" w:cstheme="minorHAnsi"/>
          <w:sz w:val="22"/>
          <w:szCs w:val="22"/>
        </w:rPr>
        <w:t xml:space="preserve">nergy </w:t>
      </w:r>
      <w:r w:rsidR="00E16735">
        <w:rPr>
          <w:rFonts w:asciiTheme="minorHAnsi" w:hAnsiTheme="minorHAnsi" w:cstheme="minorHAnsi"/>
          <w:sz w:val="22"/>
          <w:szCs w:val="22"/>
        </w:rPr>
        <w:t>R</w:t>
      </w:r>
      <w:r>
        <w:rPr>
          <w:rFonts w:asciiTheme="minorHAnsi" w:hAnsiTheme="minorHAnsi" w:cstheme="minorHAnsi"/>
          <w:sz w:val="22"/>
          <w:szCs w:val="22"/>
        </w:rPr>
        <w:t xml:space="preserve">esilience and </w:t>
      </w:r>
      <w:r w:rsidR="00E16735">
        <w:rPr>
          <w:rFonts w:asciiTheme="minorHAnsi" w:hAnsiTheme="minorHAnsi" w:cstheme="minorHAnsi"/>
          <w:sz w:val="22"/>
          <w:szCs w:val="22"/>
        </w:rPr>
        <w:t>E</w:t>
      </w:r>
      <w:r>
        <w:rPr>
          <w:rFonts w:asciiTheme="minorHAnsi" w:hAnsiTheme="minorHAnsi" w:cstheme="minorHAnsi"/>
          <w:sz w:val="22"/>
          <w:szCs w:val="22"/>
        </w:rPr>
        <w:t xml:space="preserve">mergency </w:t>
      </w:r>
      <w:r w:rsidR="00E16735">
        <w:rPr>
          <w:rFonts w:asciiTheme="minorHAnsi" w:hAnsiTheme="minorHAnsi" w:cstheme="minorHAnsi"/>
          <w:sz w:val="22"/>
          <w:szCs w:val="22"/>
        </w:rPr>
        <w:t>M</w:t>
      </w:r>
      <w:r>
        <w:rPr>
          <w:rFonts w:asciiTheme="minorHAnsi" w:hAnsiTheme="minorHAnsi" w:cstheme="minorHAnsi"/>
          <w:sz w:val="22"/>
          <w:szCs w:val="22"/>
        </w:rPr>
        <w:t xml:space="preserve">anagement </w:t>
      </w:r>
      <w:r w:rsidR="00E16735">
        <w:rPr>
          <w:rFonts w:asciiTheme="minorHAnsi" w:hAnsiTheme="minorHAnsi" w:cstheme="minorHAnsi"/>
          <w:sz w:val="22"/>
          <w:szCs w:val="22"/>
        </w:rPr>
        <w:t>O</w:t>
      </w:r>
      <w:r>
        <w:rPr>
          <w:rFonts w:asciiTheme="minorHAnsi" w:hAnsiTheme="minorHAnsi" w:cstheme="minorHAnsi"/>
          <w:sz w:val="22"/>
          <w:szCs w:val="22"/>
        </w:rPr>
        <w:t xml:space="preserve">ffice of the </w:t>
      </w:r>
      <w:r w:rsidR="00E16735">
        <w:rPr>
          <w:rFonts w:asciiTheme="minorHAnsi" w:hAnsiTheme="minorHAnsi" w:cstheme="minorHAnsi"/>
          <w:sz w:val="22"/>
          <w:szCs w:val="22"/>
        </w:rPr>
        <w:t>D</w:t>
      </w:r>
      <w:r>
        <w:rPr>
          <w:rFonts w:asciiTheme="minorHAnsi" w:hAnsiTheme="minorHAnsi" w:cstheme="minorHAnsi"/>
          <w:sz w:val="22"/>
          <w:szCs w:val="22"/>
        </w:rPr>
        <w:t xml:space="preserve">epartment of </w:t>
      </w:r>
      <w:r w:rsidR="00E16735">
        <w:rPr>
          <w:rFonts w:asciiTheme="minorHAnsi" w:hAnsiTheme="minorHAnsi" w:cstheme="minorHAnsi"/>
          <w:sz w:val="22"/>
          <w:szCs w:val="22"/>
        </w:rPr>
        <w:t>C</w:t>
      </w:r>
      <w:r>
        <w:rPr>
          <w:rFonts w:asciiTheme="minorHAnsi" w:hAnsiTheme="minorHAnsi" w:cstheme="minorHAnsi"/>
          <w:sz w:val="22"/>
          <w:szCs w:val="22"/>
        </w:rPr>
        <w:t xml:space="preserve">ommerce, to contract with an independent consultant with experience in developing electric utility wildfire mitigation plans to develop an electric utility wildfire mitigation plan format and a list of elements to be included in electric utility wildfire mitigation plans. The Wildfire Mitigation Plan (WMP) format below achieves the direction of the Legislature. </w:t>
      </w:r>
    </w:p>
    <w:p w14:paraId="17CA589F"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By October 31, 2024, and every three years thereafter, each consumer-owned utility and investor-owned utility must review, if appropriate revise, and adopt its wildfire mitigation plan. When reviewing or revising a wildfire mitigation plan, utilities must use the recommended format and elements contained in the WMP format. The plan must be submitted to the utility wildland fire prevention advisory committee created in RCW 76.04.780 to be posted on their website.  </w:t>
      </w:r>
    </w:p>
    <w:p w14:paraId="48B67DE3"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The template and list of elements included were developed in conjunction with the Wildland Fire Prevention Advisory Committee, electric utilities, the state fire marshal, the Governor’s Office of Indian Affairs, and the public. The WMP format is intended to function as a guide and provide utilities with suggested elements for their plan which are informed by best practices demonstrated to reduce the prevalence and intensity of wildfires and which reduce the risk of wildfire and the resulting damage and losses.</w:t>
      </w:r>
    </w:p>
    <w:p w14:paraId="1C085B2A"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Each section of the WMP format provides suggested topics, language, and guidance for its completion. This cover letter provides additional guidance to assist utilities in filling out the WMP format with relevant information. It is recognized that each utility faces unique geography, terrain, vegetation, and other characteristics that will present a variety of risk levels and result in unique and tailored approaches to address that risk. To that end, the WMP format has been designed to accommodate a broad range of recommended elements. It is not expected that all utilities will have practices or even a need to complete all  sections or elements to the same degree. There are no statutory requirements directing what utilities must include in their plans. It is at the discretion of each utility to determine the elements applicable to its own wildfire mitigation efforts and the level of detail necessary to describe each element. </w:t>
      </w:r>
    </w:p>
    <w:p w14:paraId="079E0ABD"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The WMP format was developed in recognition that some utilities may have wildfire mitigation programs that are more robust than others. It is acceptable to note these limitations when completing the WMP. For any section where a program overlaps two or more elements of the plan, it is acceptable to select the most applicable element to describe the program and reference that section where applicable for other areas. It is not necessary to repeat the program description multiple times.</w:t>
      </w:r>
    </w:p>
    <w:p w14:paraId="550EBC24"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lastRenderedPageBreak/>
        <w:t>Please use Appendix A. as needed to provide additional documentation, illustrations, relevant metrics (see examples in template), or other relevant information that does not fit within the WMP format.</w:t>
      </w:r>
    </w:p>
    <w:p w14:paraId="6FEB4859" w14:textId="4DD7FCB6" w:rsidR="00B42F39" w:rsidRDefault="00B42F39" w:rsidP="00B42F39">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In addition to the guidance in this document, an FAQ document will be created and maintained to document frequent questions and feedback. This will be </w:t>
      </w:r>
      <w:r w:rsidR="003429C0">
        <w:rPr>
          <w:rFonts w:asciiTheme="minorHAnsi" w:hAnsiTheme="minorHAnsi" w:cstheme="minorHAnsi"/>
          <w:sz w:val="22"/>
          <w:szCs w:val="22"/>
        </w:rPr>
        <w:t>available on</w:t>
      </w:r>
      <w:r>
        <w:rPr>
          <w:rFonts w:asciiTheme="minorHAnsi" w:hAnsiTheme="minorHAnsi" w:cstheme="minorHAnsi"/>
          <w:sz w:val="22"/>
          <w:szCs w:val="22"/>
        </w:rPr>
        <w:t xml:space="preserve"> the same site where the WMP format resides.</w:t>
      </w:r>
    </w:p>
    <w:p w14:paraId="1505D82A"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Additional technical assistance is available from the Department of Natural Resources and Washington State Department of Commerce. Contact information is provided below along with information and instructions for submitting completed Plans.</w:t>
      </w:r>
    </w:p>
    <w:p w14:paraId="1C42826D" w14:textId="77777777" w:rsidR="00B505C1" w:rsidRDefault="00B505C1" w:rsidP="00B505C1">
      <w:pPr>
        <w:pStyle w:val="Default"/>
        <w:spacing w:after="240"/>
        <w:rPr>
          <w:rFonts w:asciiTheme="minorHAnsi" w:hAnsiTheme="minorHAnsi" w:cstheme="minorHAnsi"/>
          <w:sz w:val="22"/>
          <w:szCs w:val="22"/>
        </w:rPr>
      </w:pPr>
      <w:r>
        <w:rPr>
          <w:rFonts w:asciiTheme="minorHAnsi" w:hAnsiTheme="minorHAnsi" w:cstheme="minorHAnsi"/>
          <w:sz w:val="22"/>
          <w:szCs w:val="22"/>
        </w:rPr>
        <w:t>Your participation in this effort and any feedback to its continuous improvement is appreciated.</w:t>
      </w:r>
    </w:p>
    <w:p w14:paraId="3E9247CB" w14:textId="77777777" w:rsidR="00B505C1" w:rsidRPr="00A9524E" w:rsidRDefault="00B505C1" w:rsidP="00B505C1">
      <w:pPr>
        <w:pStyle w:val="Default"/>
        <w:spacing w:before="240" w:after="240"/>
        <w:rPr>
          <w:rFonts w:asciiTheme="minorHAnsi" w:hAnsiTheme="minorHAnsi" w:cstheme="minorHAnsi"/>
          <w:sz w:val="22"/>
          <w:szCs w:val="22"/>
          <w:u w:val="single"/>
        </w:rPr>
      </w:pPr>
      <w:r w:rsidRPr="005C0098">
        <w:rPr>
          <w:rFonts w:asciiTheme="minorHAnsi" w:hAnsiTheme="minorHAnsi" w:cstheme="minorHAnsi"/>
          <w:b/>
          <w:bCs/>
          <w:u w:val="single"/>
        </w:rPr>
        <w:t>Submission:</w:t>
      </w:r>
      <w:r w:rsidRPr="00A9524E">
        <w:rPr>
          <w:rFonts w:asciiTheme="minorHAnsi" w:hAnsiTheme="minorHAnsi" w:cstheme="minorHAnsi"/>
          <w:b/>
          <w:bCs/>
          <w:sz w:val="22"/>
          <w:szCs w:val="22"/>
          <w:u w:val="single"/>
        </w:rPr>
        <w:t xml:space="preserve"> </w:t>
      </w:r>
      <w:r w:rsidRPr="00A9524E">
        <w:rPr>
          <w:rFonts w:asciiTheme="minorHAnsi" w:hAnsiTheme="minorHAnsi" w:cstheme="minorHAnsi"/>
          <w:sz w:val="22"/>
          <w:szCs w:val="22"/>
          <w:u w:val="single"/>
        </w:rPr>
        <w:t>Please email your completed Wildfire Mitigation Plan to:</w:t>
      </w:r>
    </w:p>
    <w:p w14:paraId="0CD9196E" w14:textId="77777777" w:rsidR="00B505C1" w:rsidRPr="00EE5FAB" w:rsidRDefault="00B505C1" w:rsidP="00EE5FAB">
      <w:pPr>
        <w:pStyle w:val="Default"/>
        <w:rPr>
          <w:rFonts w:asciiTheme="minorHAnsi" w:hAnsiTheme="minorHAnsi" w:cstheme="minorHAnsi"/>
          <w:sz w:val="22"/>
          <w:szCs w:val="22"/>
        </w:rPr>
      </w:pPr>
      <w:r w:rsidRPr="00EE5FAB">
        <w:rPr>
          <w:rFonts w:asciiTheme="minorHAnsi" w:hAnsiTheme="minorHAnsi" w:cstheme="minorHAnsi"/>
          <w:sz w:val="22"/>
          <w:szCs w:val="22"/>
        </w:rPr>
        <w:t>Bryan Perrenod, Secretary, Utility Wildland Fire Prevention Advisory Committee</w:t>
      </w:r>
    </w:p>
    <w:p w14:paraId="7FB14CE6" w14:textId="02CCBD95" w:rsidR="00B505C1" w:rsidRPr="00EE5FAB" w:rsidRDefault="005A402D" w:rsidP="00EE5FAB">
      <w:pPr>
        <w:pStyle w:val="Default"/>
        <w:rPr>
          <w:rFonts w:asciiTheme="minorHAnsi" w:hAnsiTheme="minorHAnsi" w:cstheme="minorHAnsi"/>
          <w:sz w:val="22"/>
          <w:szCs w:val="22"/>
        </w:rPr>
      </w:pPr>
      <w:hyperlink r:id="rId13" w:history="1">
        <w:r w:rsidR="00B505C1" w:rsidRPr="00EE5FAB">
          <w:rPr>
            <w:rStyle w:val="Hyperlink"/>
            <w:rFonts w:asciiTheme="minorHAnsi" w:hAnsiTheme="minorHAnsi" w:cstheme="minorHAnsi"/>
            <w:sz w:val="22"/>
            <w:szCs w:val="22"/>
          </w:rPr>
          <w:t>Bryan.Perrenod@dnr.wa.gov</w:t>
        </w:r>
      </w:hyperlink>
    </w:p>
    <w:p w14:paraId="4FE01FBF" w14:textId="77777777" w:rsidR="00B505C1" w:rsidRPr="005C0098" w:rsidRDefault="00B505C1" w:rsidP="00B505C1">
      <w:pPr>
        <w:pStyle w:val="Default"/>
        <w:spacing w:before="240" w:after="240"/>
        <w:rPr>
          <w:rFonts w:asciiTheme="minorHAnsi" w:hAnsiTheme="minorHAnsi" w:cstheme="minorHAnsi"/>
          <w:b/>
          <w:bCs/>
          <w:u w:val="single"/>
        </w:rPr>
      </w:pPr>
      <w:r w:rsidRPr="005C0098">
        <w:rPr>
          <w:rFonts w:asciiTheme="minorHAnsi" w:hAnsiTheme="minorHAnsi" w:cstheme="minorHAnsi"/>
          <w:b/>
          <w:bCs/>
          <w:u w:val="single"/>
        </w:rPr>
        <w:t>Contact information</w:t>
      </w:r>
    </w:p>
    <w:p w14:paraId="642EB688" w14:textId="77777777" w:rsidR="00B505C1" w:rsidRDefault="00B505C1" w:rsidP="00B505C1">
      <w:pPr>
        <w:pStyle w:val="Default"/>
        <w:spacing w:before="240" w:after="240"/>
        <w:rPr>
          <w:rFonts w:asciiTheme="minorHAnsi" w:hAnsiTheme="minorHAnsi" w:cstheme="minorHAnsi"/>
          <w:b/>
          <w:bCs/>
          <w:sz w:val="22"/>
          <w:szCs w:val="22"/>
        </w:rPr>
      </w:pPr>
      <w:r>
        <w:rPr>
          <w:rFonts w:asciiTheme="minorHAnsi" w:hAnsiTheme="minorHAnsi" w:cstheme="minorHAnsi"/>
          <w:b/>
          <w:bCs/>
          <w:sz w:val="22"/>
          <w:szCs w:val="22"/>
        </w:rPr>
        <w:t>Washington Department of Natural Resources</w:t>
      </w:r>
    </w:p>
    <w:p w14:paraId="6F1D5892" w14:textId="77777777" w:rsidR="00B505C1" w:rsidRDefault="00B505C1" w:rsidP="00B505C1">
      <w:pPr>
        <w:pStyle w:val="Default"/>
        <w:rPr>
          <w:rFonts w:asciiTheme="minorHAnsi" w:hAnsiTheme="minorHAnsi" w:cstheme="minorHAnsi"/>
          <w:sz w:val="22"/>
          <w:szCs w:val="22"/>
        </w:rPr>
      </w:pPr>
      <w:r>
        <w:rPr>
          <w:rFonts w:asciiTheme="minorHAnsi" w:hAnsiTheme="minorHAnsi" w:cstheme="minorHAnsi"/>
          <w:sz w:val="22"/>
          <w:szCs w:val="22"/>
        </w:rPr>
        <w:t xml:space="preserve">Loren Torgerson, Chair, </w:t>
      </w:r>
      <w:bookmarkStart w:id="1" w:name="_Hlk162611879"/>
      <w:r>
        <w:rPr>
          <w:rFonts w:asciiTheme="minorHAnsi" w:hAnsiTheme="minorHAnsi" w:cstheme="minorHAnsi"/>
          <w:sz w:val="22"/>
          <w:szCs w:val="22"/>
        </w:rPr>
        <w:t>Utility Wildland Fire Prevention Advisory Committee</w:t>
      </w:r>
      <w:bookmarkEnd w:id="1"/>
    </w:p>
    <w:p w14:paraId="53DBB8B9" w14:textId="75BD2EB9" w:rsidR="00B505C1" w:rsidRDefault="005A402D" w:rsidP="00B505C1">
      <w:pPr>
        <w:pStyle w:val="Default"/>
        <w:rPr>
          <w:rFonts w:asciiTheme="minorHAnsi" w:hAnsiTheme="minorHAnsi" w:cstheme="minorHAnsi"/>
          <w:sz w:val="22"/>
          <w:szCs w:val="22"/>
        </w:rPr>
      </w:pPr>
      <w:hyperlink r:id="rId14" w:history="1">
        <w:r w:rsidR="00A9524E" w:rsidRPr="00A464F3">
          <w:rPr>
            <w:rStyle w:val="Hyperlink"/>
            <w:rFonts w:asciiTheme="minorHAnsi" w:hAnsiTheme="minorHAnsi" w:cstheme="minorHAnsi"/>
            <w:sz w:val="22"/>
            <w:szCs w:val="22"/>
          </w:rPr>
          <w:t>Loren.Torgerson@dnr.wa.gov</w:t>
        </w:r>
      </w:hyperlink>
    </w:p>
    <w:p w14:paraId="2F4A6966" w14:textId="77777777" w:rsidR="00B505C1" w:rsidRDefault="00B505C1" w:rsidP="00B505C1">
      <w:pPr>
        <w:pStyle w:val="Default"/>
        <w:rPr>
          <w:rFonts w:asciiTheme="minorHAnsi" w:hAnsiTheme="minorHAnsi" w:cstheme="minorHAnsi"/>
          <w:sz w:val="22"/>
          <w:szCs w:val="22"/>
        </w:rPr>
      </w:pPr>
    </w:p>
    <w:p w14:paraId="54BA3FE0" w14:textId="77777777" w:rsidR="00B505C1" w:rsidRDefault="00B505C1" w:rsidP="00B505C1">
      <w:pPr>
        <w:pStyle w:val="Default"/>
        <w:rPr>
          <w:rFonts w:asciiTheme="minorHAnsi" w:hAnsiTheme="minorHAnsi" w:cstheme="minorHAnsi"/>
          <w:sz w:val="22"/>
          <w:szCs w:val="22"/>
        </w:rPr>
      </w:pPr>
      <w:r>
        <w:rPr>
          <w:rFonts w:asciiTheme="minorHAnsi" w:hAnsiTheme="minorHAnsi" w:cstheme="minorHAnsi"/>
          <w:sz w:val="22"/>
          <w:szCs w:val="22"/>
        </w:rPr>
        <w:t xml:space="preserve">DNR Website: </w:t>
      </w:r>
      <w:hyperlink r:id="rId15" w:history="1">
        <w:r>
          <w:rPr>
            <w:rStyle w:val="Hyperlink"/>
            <w:rFonts w:asciiTheme="minorHAnsi" w:hAnsiTheme="minorHAnsi" w:cstheme="minorHAnsi"/>
            <w:sz w:val="22"/>
            <w:szCs w:val="22"/>
          </w:rPr>
          <w:t>https://www.dnr.wa.gov/</w:t>
        </w:r>
      </w:hyperlink>
      <w:r>
        <w:rPr>
          <w:rFonts w:asciiTheme="minorHAnsi" w:hAnsiTheme="minorHAnsi" w:cstheme="minorHAnsi"/>
          <w:sz w:val="22"/>
          <w:szCs w:val="22"/>
        </w:rPr>
        <w:t xml:space="preserve"> </w:t>
      </w:r>
    </w:p>
    <w:p w14:paraId="08315BB4" w14:textId="77777777" w:rsidR="00B505C1" w:rsidRDefault="00B505C1" w:rsidP="00B505C1">
      <w:pPr>
        <w:pStyle w:val="Default"/>
        <w:spacing w:before="240" w:after="240"/>
        <w:rPr>
          <w:rFonts w:asciiTheme="minorHAnsi" w:hAnsiTheme="minorHAnsi" w:cstheme="minorHAnsi"/>
          <w:sz w:val="22"/>
          <w:szCs w:val="22"/>
        </w:rPr>
      </w:pPr>
      <w:r>
        <w:rPr>
          <w:rFonts w:asciiTheme="minorHAnsi" w:hAnsiTheme="minorHAnsi" w:cstheme="minorHAnsi"/>
          <w:sz w:val="22"/>
          <w:szCs w:val="22"/>
        </w:rPr>
        <w:t xml:space="preserve">Wildfire Resources: </w:t>
      </w:r>
      <w:hyperlink r:id="rId16" w:history="1">
        <w:r>
          <w:rPr>
            <w:rStyle w:val="Hyperlink"/>
            <w:rFonts w:asciiTheme="minorHAnsi" w:hAnsiTheme="minorHAnsi" w:cstheme="minorHAnsi"/>
            <w:sz w:val="22"/>
            <w:szCs w:val="22"/>
          </w:rPr>
          <w:t>https://www.dnr.wa.gov/programs-and-services/wildfire-resources</w:t>
        </w:r>
      </w:hyperlink>
      <w:r>
        <w:rPr>
          <w:rFonts w:asciiTheme="minorHAnsi" w:hAnsiTheme="minorHAnsi" w:cstheme="minorHAnsi"/>
          <w:sz w:val="22"/>
          <w:szCs w:val="22"/>
        </w:rPr>
        <w:t xml:space="preserve">   </w:t>
      </w:r>
    </w:p>
    <w:p w14:paraId="6897CE5F" w14:textId="77777777" w:rsidR="00B505C1" w:rsidRDefault="00B505C1" w:rsidP="00B505C1">
      <w:pPr>
        <w:pStyle w:val="Default"/>
        <w:spacing w:before="240" w:after="240"/>
        <w:rPr>
          <w:rFonts w:asciiTheme="minorHAnsi" w:hAnsiTheme="minorHAnsi" w:cstheme="minorHAnsi"/>
          <w:b/>
          <w:bCs/>
          <w:sz w:val="22"/>
          <w:szCs w:val="22"/>
        </w:rPr>
      </w:pPr>
      <w:r>
        <w:rPr>
          <w:rFonts w:asciiTheme="minorHAnsi" w:hAnsiTheme="minorHAnsi" w:cstheme="minorHAnsi"/>
          <w:b/>
          <w:bCs/>
          <w:sz w:val="22"/>
          <w:szCs w:val="22"/>
        </w:rPr>
        <w:t xml:space="preserve">Washington State Department of Commerce </w:t>
      </w:r>
    </w:p>
    <w:p w14:paraId="20159CC5" w14:textId="3FF31B41" w:rsidR="0054205B" w:rsidRDefault="0054205B" w:rsidP="00B505C1">
      <w:pPr>
        <w:pStyle w:val="Default"/>
        <w:rPr>
          <w:rFonts w:asciiTheme="minorHAnsi" w:hAnsiTheme="minorHAnsi" w:cstheme="minorHAnsi"/>
          <w:sz w:val="22"/>
          <w:szCs w:val="22"/>
        </w:rPr>
      </w:pPr>
      <w:r>
        <w:rPr>
          <w:rFonts w:asciiTheme="minorHAnsi" w:hAnsiTheme="minorHAnsi" w:cstheme="minorHAnsi"/>
          <w:sz w:val="22"/>
          <w:szCs w:val="22"/>
        </w:rPr>
        <w:t>Eli King, Director, Energy Resilience &amp; Emergency Management</w:t>
      </w:r>
      <w:r w:rsidR="009D56FE">
        <w:rPr>
          <w:rFonts w:asciiTheme="minorHAnsi" w:hAnsiTheme="minorHAnsi" w:cstheme="minorHAnsi"/>
          <w:sz w:val="22"/>
          <w:szCs w:val="22"/>
        </w:rPr>
        <w:t xml:space="preserve"> Office</w:t>
      </w:r>
    </w:p>
    <w:p w14:paraId="54C097E9" w14:textId="72390A20" w:rsidR="009D56FE" w:rsidRDefault="005A402D" w:rsidP="00B505C1">
      <w:pPr>
        <w:pStyle w:val="Default"/>
        <w:rPr>
          <w:rFonts w:asciiTheme="minorHAnsi" w:hAnsiTheme="minorHAnsi" w:cstheme="minorHAnsi"/>
          <w:sz w:val="22"/>
          <w:szCs w:val="22"/>
        </w:rPr>
      </w:pPr>
      <w:hyperlink r:id="rId17" w:history="1">
        <w:r w:rsidR="009D56FE" w:rsidRPr="00A464F3">
          <w:rPr>
            <w:rStyle w:val="Hyperlink"/>
            <w:rFonts w:asciiTheme="minorHAnsi" w:hAnsiTheme="minorHAnsi" w:cstheme="minorHAnsi"/>
            <w:sz w:val="22"/>
            <w:szCs w:val="22"/>
          </w:rPr>
          <w:t>Elizabeth.King@commerce.wa.gov</w:t>
        </w:r>
      </w:hyperlink>
      <w:r w:rsidR="009D56FE">
        <w:rPr>
          <w:rFonts w:asciiTheme="minorHAnsi" w:hAnsiTheme="minorHAnsi" w:cstheme="minorHAnsi"/>
          <w:sz w:val="22"/>
          <w:szCs w:val="22"/>
        </w:rPr>
        <w:t xml:space="preserve"> </w:t>
      </w:r>
    </w:p>
    <w:p w14:paraId="582E8F10" w14:textId="77777777" w:rsidR="0054205B" w:rsidRDefault="0054205B" w:rsidP="00B505C1">
      <w:pPr>
        <w:pStyle w:val="Default"/>
        <w:rPr>
          <w:rFonts w:asciiTheme="minorHAnsi" w:hAnsiTheme="minorHAnsi" w:cstheme="minorHAnsi"/>
          <w:sz w:val="22"/>
          <w:szCs w:val="22"/>
        </w:rPr>
      </w:pPr>
    </w:p>
    <w:p w14:paraId="52966A82" w14:textId="77777777" w:rsidR="00267A26" w:rsidRDefault="00B505C1" w:rsidP="00B505C1">
      <w:pPr>
        <w:pStyle w:val="Default"/>
        <w:rPr>
          <w:rFonts w:asciiTheme="minorHAnsi" w:hAnsiTheme="minorHAnsi" w:cstheme="minorHAnsi"/>
          <w:sz w:val="22"/>
          <w:szCs w:val="22"/>
        </w:rPr>
      </w:pPr>
      <w:r>
        <w:rPr>
          <w:rFonts w:asciiTheme="minorHAnsi" w:hAnsiTheme="minorHAnsi" w:cstheme="minorHAnsi"/>
          <w:sz w:val="22"/>
          <w:szCs w:val="22"/>
        </w:rPr>
        <w:t xml:space="preserve">Johanna Hanson, </w:t>
      </w:r>
      <w:r w:rsidR="00267A26">
        <w:rPr>
          <w:rFonts w:asciiTheme="minorHAnsi" w:hAnsiTheme="minorHAnsi" w:cstheme="minorHAnsi"/>
          <w:sz w:val="22"/>
          <w:szCs w:val="22"/>
        </w:rPr>
        <w:t>Wildfire Mitigation Technical Assistance</w:t>
      </w:r>
    </w:p>
    <w:p w14:paraId="22D50561" w14:textId="50FE3B86" w:rsidR="00B505C1" w:rsidRDefault="00267A26" w:rsidP="00B505C1">
      <w:pPr>
        <w:pStyle w:val="Default"/>
        <w:rPr>
          <w:rFonts w:asciiTheme="minorHAnsi" w:hAnsiTheme="minorHAnsi" w:cstheme="minorHAnsi"/>
          <w:sz w:val="22"/>
          <w:szCs w:val="22"/>
        </w:rPr>
      </w:pPr>
      <w:r>
        <w:rPr>
          <w:rFonts w:asciiTheme="minorHAnsi" w:hAnsiTheme="minorHAnsi" w:cstheme="minorHAnsi"/>
          <w:sz w:val="22"/>
          <w:szCs w:val="22"/>
        </w:rPr>
        <w:t>Operations Manager, Energy Resilience and Emergency Management Office</w:t>
      </w:r>
    </w:p>
    <w:p w14:paraId="613C1F2C" w14:textId="7D3F8840" w:rsidR="00B505C1" w:rsidRDefault="005A402D" w:rsidP="00B505C1">
      <w:pPr>
        <w:pStyle w:val="Default"/>
        <w:rPr>
          <w:rFonts w:asciiTheme="minorHAnsi" w:hAnsiTheme="minorHAnsi" w:cstheme="minorHAnsi"/>
          <w:sz w:val="22"/>
          <w:szCs w:val="22"/>
        </w:rPr>
      </w:pPr>
      <w:hyperlink r:id="rId18" w:history="1">
        <w:r w:rsidR="00267A26" w:rsidRPr="00A464F3">
          <w:rPr>
            <w:rStyle w:val="Hyperlink"/>
            <w:rFonts w:asciiTheme="minorHAnsi" w:hAnsiTheme="minorHAnsi" w:cstheme="minorHAnsi"/>
            <w:sz w:val="22"/>
            <w:szCs w:val="22"/>
          </w:rPr>
          <w:t>Johanna.Hanson@commerce.wa.gov</w:t>
        </w:r>
      </w:hyperlink>
      <w:r w:rsidR="00267A26">
        <w:rPr>
          <w:rFonts w:asciiTheme="minorHAnsi" w:hAnsiTheme="minorHAnsi" w:cstheme="minorHAnsi"/>
          <w:sz w:val="22"/>
          <w:szCs w:val="22"/>
        </w:rPr>
        <w:t xml:space="preserve"> </w:t>
      </w:r>
    </w:p>
    <w:p w14:paraId="5A84B905" w14:textId="77777777" w:rsidR="00B505C1" w:rsidRDefault="00B505C1" w:rsidP="00B505C1">
      <w:pPr>
        <w:pStyle w:val="Default"/>
        <w:rPr>
          <w:rFonts w:asciiTheme="minorHAnsi" w:hAnsiTheme="minorHAnsi" w:cstheme="minorHAnsi"/>
          <w:sz w:val="22"/>
          <w:szCs w:val="22"/>
        </w:rPr>
      </w:pPr>
    </w:p>
    <w:p w14:paraId="1896A3A2" w14:textId="3C2FE008" w:rsidR="00A9524E" w:rsidRDefault="00B505C1" w:rsidP="00292E54">
      <w:pPr>
        <w:rPr>
          <w:rStyle w:val="Hyperlink"/>
          <w:rFonts w:asciiTheme="minorHAnsi" w:hAnsiTheme="minorHAnsi" w:cstheme="minorHAnsi"/>
          <w:sz w:val="22"/>
          <w:szCs w:val="22"/>
        </w:rPr>
      </w:pPr>
      <w:r>
        <w:rPr>
          <w:rFonts w:asciiTheme="minorHAnsi" w:hAnsiTheme="minorHAnsi" w:cstheme="minorHAnsi"/>
          <w:sz w:val="22"/>
          <w:szCs w:val="22"/>
        </w:rPr>
        <w:t xml:space="preserve">Dept. of Commerce Website: </w:t>
      </w:r>
      <w:hyperlink r:id="rId19" w:history="1">
        <w:r>
          <w:rPr>
            <w:rStyle w:val="Hyperlink"/>
            <w:rFonts w:asciiTheme="minorHAnsi" w:hAnsiTheme="minorHAnsi" w:cstheme="minorHAnsi"/>
            <w:sz w:val="22"/>
            <w:szCs w:val="22"/>
          </w:rPr>
          <w:t>https://www.commerce.wa.gov/</w:t>
        </w:r>
      </w:hyperlink>
    </w:p>
    <w:p w14:paraId="19BA2DF0" w14:textId="6C06817B" w:rsidR="00E633C2" w:rsidRPr="00292E54" w:rsidRDefault="00A9524E" w:rsidP="00292E54">
      <w:pPr>
        <w:sectPr w:rsidR="00E633C2" w:rsidRPr="00292E54" w:rsidSect="000F15B1">
          <w:footerReference w:type="default" r:id="rId20"/>
          <w:headerReference w:type="first" r:id="rId21"/>
          <w:footerReference w:type="first" r:id="rId22"/>
          <w:pgSz w:w="12240" w:h="15840" w:code="1"/>
          <w:pgMar w:top="1440" w:right="1440" w:bottom="1440" w:left="1440" w:header="720" w:footer="720" w:gutter="0"/>
          <w:pgNumType w:start="0"/>
          <w:cols w:space="720"/>
          <w:titlePg/>
          <w:docGrid w:linePitch="360"/>
        </w:sectPr>
      </w:pPr>
      <w:r>
        <w:rPr>
          <w:rStyle w:val="Hyperlink"/>
          <w:rFonts w:asciiTheme="minorHAnsi" w:hAnsiTheme="minorHAnsi" w:cstheme="minorHAnsi"/>
          <w:sz w:val="22"/>
          <w:szCs w:val="22"/>
        </w:rPr>
        <w:br w:type="column"/>
      </w:r>
    </w:p>
    <w:p w14:paraId="7A03C31B" w14:textId="30C10101" w:rsidR="00946A80" w:rsidRDefault="00946A80" w:rsidP="00942DBA">
      <w:pPr>
        <w:pStyle w:val="GHTOC"/>
      </w:pPr>
      <w:r>
        <w:lastRenderedPageBreak/>
        <w:t>Table of Contents</w:t>
      </w:r>
    </w:p>
    <w:p w14:paraId="7D60E2A2" w14:textId="77777777" w:rsidR="00E945E9" w:rsidRPr="00E945E9" w:rsidRDefault="00E945E9" w:rsidP="00E945E9">
      <w:pPr>
        <w:pStyle w:val="GHBodytext"/>
        <w:tabs>
          <w:tab w:val="right" w:pos="9360"/>
        </w:tabs>
        <w:rPr>
          <w:b/>
        </w:rPr>
      </w:pPr>
      <w:r w:rsidRPr="00E945E9">
        <w:rPr>
          <w:b/>
        </w:rPr>
        <w:t>Section</w:t>
      </w:r>
      <w:r w:rsidRPr="00E945E9">
        <w:rPr>
          <w:b/>
        </w:rPr>
        <w:tab/>
        <w:t>Page</w:t>
      </w:r>
    </w:p>
    <w:p w14:paraId="1CAF5744" w14:textId="259D40A5" w:rsidR="00704A17" w:rsidRDefault="00EB228E">
      <w:pPr>
        <w:pStyle w:val="TOC1"/>
        <w:tabs>
          <w:tab w:val="right" w:leader="dot" w:pos="9350"/>
        </w:tabs>
        <w:rPr>
          <w:rFonts w:asciiTheme="minorHAnsi" w:eastAsiaTheme="minorEastAsia" w:hAnsiTheme="minorHAnsi" w:cstheme="minorBidi"/>
          <w:b w:val="0"/>
          <w:noProof/>
          <w:kern w:val="2"/>
          <w:sz w:val="22"/>
          <w:szCs w:val="22"/>
          <w14:ligatures w14:val="standardContextual"/>
        </w:rPr>
      </w:pPr>
      <w:r>
        <w:rPr>
          <w:b w:val="0"/>
        </w:rPr>
        <w:fldChar w:fldCharType="begin"/>
      </w:r>
      <w:r w:rsidR="00570B7F">
        <w:rPr>
          <w:b w:val="0"/>
        </w:rPr>
        <w:instrText xml:space="preserve"> TOC \o "2-5" \h \z \t "Heading 1,1,Heading 6,1,Heading 7,2,Heading 8,3,Heading 9,4" </w:instrText>
      </w:r>
      <w:r>
        <w:rPr>
          <w:b w:val="0"/>
        </w:rPr>
        <w:fldChar w:fldCharType="separate"/>
      </w:r>
      <w:hyperlink w:anchor="_Toc162865177" w:history="1">
        <w:r w:rsidR="00704A17" w:rsidRPr="00E64F1B">
          <w:rPr>
            <w:rStyle w:val="Hyperlink"/>
            <w:noProof/>
          </w:rPr>
          <w:t>1.0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Executive Summary</w:t>
        </w:r>
        <w:r w:rsidR="00704A17">
          <w:rPr>
            <w:noProof/>
            <w:webHidden/>
          </w:rPr>
          <w:tab/>
        </w:r>
        <w:r w:rsidR="00704A17">
          <w:rPr>
            <w:noProof/>
            <w:webHidden/>
          </w:rPr>
          <w:fldChar w:fldCharType="begin"/>
        </w:r>
        <w:r w:rsidR="00704A17">
          <w:rPr>
            <w:noProof/>
            <w:webHidden/>
          </w:rPr>
          <w:instrText xml:space="preserve"> PAGEREF _Toc162865177 \h </w:instrText>
        </w:r>
        <w:r w:rsidR="00704A17">
          <w:rPr>
            <w:noProof/>
            <w:webHidden/>
          </w:rPr>
        </w:r>
        <w:r w:rsidR="00704A17">
          <w:rPr>
            <w:noProof/>
            <w:webHidden/>
          </w:rPr>
          <w:fldChar w:fldCharType="separate"/>
        </w:r>
        <w:r w:rsidR="00704A17">
          <w:rPr>
            <w:noProof/>
            <w:webHidden/>
          </w:rPr>
          <w:t>1</w:t>
        </w:r>
        <w:r w:rsidR="00704A17">
          <w:rPr>
            <w:noProof/>
            <w:webHidden/>
          </w:rPr>
          <w:fldChar w:fldCharType="end"/>
        </w:r>
      </w:hyperlink>
    </w:p>
    <w:p w14:paraId="0DB38015" w14:textId="1D694616"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78" w:history="1">
        <w:r w:rsidR="00704A17" w:rsidRPr="00E64F1B">
          <w:rPr>
            <w:rStyle w:val="Hyperlink"/>
            <w:noProof/>
          </w:rPr>
          <w:t>2.0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Wildfire Mitigation Plan Overview</w:t>
        </w:r>
        <w:r w:rsidR="00704A17">
          <w:rPr>
            <w:noProof/>
            <w:webHidden/>
          </w:rPr>
          <w:tab/>
        </w:r>
        <w:r w:rsidR="00704A17">
          <w:rPr>
            <w:noProof/>
            <w:webHidden/>
          </w:rPr>
          <w:fldChar w:fldCharType="begin"/>
        </w:r>
        <w:r w:rsidR="00704A17">
          <w:rPr>
            <w:noProof/>
            <w:webHidden/>
          </w:rPr>
          <w:instrText xml:space="preserve"> PAGEREF _Toc162865178 \h </w:instrText>
        </w:r>
        <w:r w:rsidR="00704A17">
          <w:rPr>
            <w:noProof/>
            <w:webHidden/>
          </w:rPr>
        </w:r>
        <w:r w:rsidR="00704A17">
          <w:rPr>
            <w:noProof/>
            <w:webHidden/>
          </w:rPr>
          <w:fldChar w:fldCharType="separate"/>
        </w:r>
        <w:r w:rsidR="00704A17">
          <w:rPr>
            <w:noProof/>
            <w:webHidden/>
          </w:rPr>
          <w:t>1</w:t>
        </w:r>
        <w:r w:rsidR="00704A17">
          <w:rPr>
            <w:noProof/>
            <w:webHidden/>
          </w:rPr>
          <w:fldChar w:fldCharType="end"/>
        </w:r>
      </w:hyperlink>
    </w:p>
    <w:p w14:paraId="3A4557D5" w14:textId="1015831A"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79" w:history="1">
        <w:r w:rsidR="00704A17" w:rsidRPr="00E64F1B">
          <w:rPr>
            <w:rStyle w:val="Hyperlink"/>
            <w:noProof/>
          </w:rPr>
          <w:t>2.1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Purpose of the Wildfire Mitigation Plan</w:t>
        </w:r>
        <w:r w:rsidR="00704A17">
          <w:rPr>
            <w:noProof/>
            <w:webHidden/>
          </w:rPr>
          <w:tab/>
        </w:r>
        <w:r w:rsidR="00704A17">
          <w:rPr>
            <w:noProof/>
            <w:webHidden/>
          </w:rPr>
          <w:fldChar w:fldCharType="begin"/>
        </w:r>
        <w:r w:rsidR="00704A17">
          <w:rPr>
            <w:noProof/>
            <w:webHidden/>
          </w:rPr>
          <w:instrText xml:space="preserve"> PAGEREF _Toc162865179 \h </w:instrText>
        </w:r>
        <w:r w:rsidR="00704A17">
          <w:rPr>
            <w:noProof/>
            <w:webHidden/>
          </w:rPr>
        </w:r>
        <w:r w:rsidR="00704A17">
          <w:rPr>
            <w:noProof/>
            <w:webHidden/>
          </w:rPr>
          <w:fldChar w:fldCharType="separate"/>
        </w:r>
        <w:r w:rsidR="00704A17">
          <w:rPr>
            <w:noProof/>
            <w:webHidden/>
          </w:rPr>
          <w:t>1</w:t>
        </w:r>
        <w:r w:rsidR="00704A17">
          <w:rPr>
            <w:noProof/>
            <w:webHidden/>
          </w:rPr>
          <w:fldChar w:fldCharType="end"/>
        </w:r>
      </w:hyperlink>
    </w:p>
    <w:p w14:paraId="114754AF" w14:textId="59319B22"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0" w:history="1">
        <w:r w:rsidR="00704A17" w:rsidRPr="00E64F1B">
          <w:rPr>
            <w:rStyle w:val="Hyperlink"/>
            <w:noProof/>
          </w:rPr>
          <w:t>2.2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Description of Where WMP Can be Found Online</w:t>
        </w:r>
        <w:r w:rsidR="00704A17">
          <w:rPr>
            <w:noProof/>
            <w:webHidden/>
          </w:rPr>
          <w:tab/>
        </w:r>
        <w:r w:rsidR="00704A17">
          <w:rPr>
            <w:noProof/>
            <w:webHidden/>
          </w:rPr>
          <w:fldChar w:fldCharType="begin"/>
        </w:r>
        <w:r w:rsidR="00704A17">
          <w:rPr>
            <w:noProof/>
            <w:webHidden/>
          </w:rPr>
          <w:instrText xml:space="preserve"> PAGEREF _Toc162865180 \h </w:instrText>
        </w:r>
        <w:r w:rsidR="00704A17">
          <w:rPr>
            <w:noProof/>
            <w:webHidden/>
          </w:rPr>
        </w:r>
        <w:r w:rsidR="00704A17">
          <w:rPr>
            <w:noProof/>
            <w:webHidden/>
          </w:rPr>
          <w:fldChar w:fldCharType="separate"/>
        </w:r>
        <w:r w:rsidR="00704A17">
          <w:rPr>
            <w:noProof/>
            <w:webHidden/>
          </w:rPr>
          <w:t>1</w:t>
        </w:r>
        <w:r w:rsidR="00704A17">
          <w:rPr>
            <w:noProof/>
            <w:webHidden/>
          </w:rPr>
          <w:fldChar w:fldCharType="end"/>
        </w:r>
      </w:hyperlink>
    </w:p>
    <w:p w14:paraId="788869EE" w14:textId="71033613"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1" w:history="1">
        <w:r w:rsidR="00704A17" w:rsidRPr="00E64F1B">
          <w:rPr>
            <w:rStyle w:val="Hyperlink"/>
            <w:noProof/>
          </w:rPr>
          <w:t>2.3</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Best Practices Cross-Reference Table</w:t>
        </w:r>
        <w:r w:rsidR="00704A17">
          <w:rPr>
            <w:noProof/>
            <w:webHidden/>
          </w:rPr>
          <w:tab/>
        </w:r>
        <w:r w:rsidR="00704A17">
          <w:rPr>
            <w:noProof/>
            <w:webHidden/>
          </w:rPr>
          <w:fldChar w:fldCharType="begin"/>
        </w:r>
        <w:r w:rsidR="00704A17">
          <w:rPr>
            <w:noProof/>
            <w:webHidden/>
          </w:rPr>
          <w:instrText xml:space="preserve"> PAGEREF _Toc162865181 \h </w:instrText>
        </w:r>
        <w:r w:rsidR="00704A17">
          <w:rPr>
            <w:noProof/>
            <w:webHidden/>
          </w:rPr>
        </w:r>
        <w:r w:rsidR="00704A17">
          <w:rPr>
            <w:noProof/>
            <w:webHidden/>
          </w:rPr>
          <w:fldChar w:fldCharType="separate"/>
        </w:r>
        <w:r w:rsidR="00704A17">
          <w:rPr>
            <w:noProof/>
            <w:webHidden/>
          </w:rPr>
          <w:t>1</w:t>
        </w:r>
        <w:r w:rsidR="00704A17">
          <w:rPr>
            <w:noProof/>
            <w:webHidden/>
          </w:rPr>
          <w:fldChar w:fldCharType="end"/>
        </w:r>
      </w:hyperlink>
    </w:p>
    <w:p w14:paraId="2454BDAF" w14:textId="162FCA5B"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82" w:history="1">
        <w:r w:rsidR="00704A17" w:rsidRPr="00E64F1B">
          <w:rPr>
            <w:rStyle w:val="Hyperlink"/>
            <w:noProof/>
          </w:rPr>
          <w:t>3.0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Utility Overview</w:t>
        </w:r>
        <w:r w:rsidR="00704A17">
          <w:rPr>
            <w:noProof/>
            <w:webHidden/>
          </w:rPr>
          <w:tab/>
        </w:r>
        <w:r w:rsidR="00704A17">
          <w:rPr>
            <w:noProof/>
            <w:webHidden/>
          </w:rPr>
          <w:fldChar w:fldCharType="begin"/>
        </w:r>
        <w:r w:rsidR="00704A17">
          <w:rPr>
            <w:noProof/>
            <w:webHidden/>
          </w:rPr>
          <w:instrText xml:space="preserve"> PAGEREF _Toc162865182 \h </w:instrText>
        </w:r>
        <w:r w:rsidR="00704A17">
          <w:rPr>
            <w:noProof/>
            <w:webHidden/>
          </w:rPr>
        </w:r>
        <w:r w:rsidR="00704A17">
          <w:rPr>
            <w:noProof/>
            <w:webHidden/>
          </w:rPr>
          <w:fldChar w:fldCharType="separate"/>
        </w:r>
        <w:r w:rsidR="00704A17">
          <w:rPr>
            <w:noProof/>
            <w:webHidden/>
          </w:rPr>
          <w:t>2</w:t>
        </w:r>
        <w:r w:rsidR="00704A17">
          <w:rPr>
            <w:noProof/>
            <w:webHidden/>
          </w:rPr>
          <w:fldChar w:fldCharType="end"/>
        </w:r>
      </w:hyperlink>
    </w:p>
    <w:p w14:paraId="61FD9D8B" w14:textId="6A018528"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3" w:history="1">
        <w:r w:rsidR="00704A17" w:rsidRPr="00E64F1B">
          <w:rPr>
            <w:rStyle w:val="Hyperlink"/>
            <w:noProof/>
          </w:rPr>
          <w:t>3.1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Utility Description and Context Setting Table</w:t>
        </w:r>
        <w:r w:rsidR="00704A17">
          <w:rPr>
            <w:noProof/>
            <w:webHidden/>
          </w:rPr>
          <w:tab/>
        </w:r>
        <w:r w:rsidR="00704A17">
          <w:rPr>
            <w:noProof/>
            <w:webHidden/>
          </w:rPr>
          <w:fldChar w:fldCharType="begin"/>
        </w:r>
        <w:r w:rsidR="00704A17">
          <w:rPr>
            <w:noProof/>
            <w:webHidden/>
          </w:rPr>
          <w:instrText xml:space="preserve"> PAGEREF _Toc162865183 \h </w:instrText>
        </w:r>
        <w:r w:rsidR="00704A17">
          <w:rPr>
            <w:noProof/>
            <w:webHidden/>
          </w:rPr>
        </w:r>
        <w:r w:rsidR="00704A17">
          <w:rPr>
            <w:noProof/>
            <w:webHidden/>
          </w:rPr>
          <w:fldChar w:fldCharType="separate"/>
        </w:r>
        <w:r w:rsidR="00704A17">
          <w:rPr>
            <w:noProof/>
            <w:webHidden/>
          </w:rPr>
          <w:t>2</w:t>
        </w:r>
        <w:r w:rsidR="00704A17">
          <w:rPr>
            <w:noProof/>
            <w:webHidden/>
          </w:rPr>
          <w:fldChar w:fldCharType="end"/>
        </w:r>
      </w:hyperlink>
    </w:p>
    <w:p w14:paraId="5991B576" w14:textId="399E8505"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84" w:history="1">
        <w:r w:rsidR="00704A17" w:rsidRPr="00E64F1B">
          <w:rPr>
            <w:rStyle w:val="Hyperlink"/>
            <w:noProof/>
          </w:rPr>
          <w:t>4.0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Objectives of the Wildfire Mitigation Plan</w:t>
        </w:r>
        <w:r w:rsidR="00704A17">
          <w:rPr>
            <w:noProof/>
            <w:webHidden/>
          </w:rPr>
          <w:tab/>
        </w:r>
        <w:r w:rsidR="00704A17">
          <w:rPr>
            <w:noProof/>
            <w:webHidden/>
          </w:rPr>
          <w:fldChar w:fldCharType="begin"/>
        </w:r>
        <w:r w:rsidR="00704A17">
          <w:rPr>
            <w:noProof/>
            <w:webHidden/>
          </w:rPr>
          <w:instrText xml:space="preserve"> PAGEREF _Toc162865184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45EB5326" w14:textId="062EE576"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5" w:history="1">
        <w:r w:rsidR="00704A17" w:rsidRPr="00E64F1B">
          <w:rPr>
            <w:rStyle w:val="Hyperlink"/>
            <w:noProof/>
          </w:rPr>
          <w:t>4.1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Minimizing likelihood of ignition</w:t>
        </w:r>
        <w:r w:rsidR="00704A17">
          <w:rPr>
            <w:noProof/>
            <w:webHidden/>
          </w:rPr>
          <w:tab/>
        </w:r>
        <w:r w:rsidR="00704A17">
          <w:rPr>
            <w:noProof/>
            <w:webHidden/>
          </w:rPr>
          <w:fldChar w:fldCharType="begin"/>
        </w:r>
        <w:r w:rsidR="00704A17">
          <w:rPr>
            <w:noProof/>
            <w:webHidden/>
          </w:rPr>
          <w:instrText xml:space="preserve"> PAGEREF _Toc162865185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6FE1A621" w14:textId="70543741"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6" w:history="1">
        <w:r w:rsidR="00704A17" w:rsidRPr="00E64F1B">
          <w:rPr>
            <w:rStyle w:val="Hyperlink"/>
            <w:noProof/>
          </w:rPr>
          <w:t>4.2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Resiliency of the electric grid</w:t>
        </w:r>
        <w:r w:rsidR="00704A17">
          <w:rPr>
            <w:noProof/>
            <w:webHidden/>
          </w:rPr>
          <w:tab/>
        </w:r>
        <w:r w:rsidR="00704A17">
          <w:rPr>
            <w:noProof/>
            <w:webHidden/>
          </w:rPr>
          <w:fldChar w:fldCharType="begin"/>
        </w:r>
        <w:r w:rsidR="00704A17">
          <w:rPr>
            <w:noProof/>
            <w:webHidden/>
          </w:rPr>
          <w:instrText xml:space="preserve"> PAGEREF _Toc162865186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3EAF2B36" w14:textId="76E6140E"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87" w:history="1">
        <w:r w:rsidR="00704A17" w:rsidRPr="00E64F1B">
          <w:rPr>
            <w:rStyle w:val="Hyperlink"/>
            <w:noProof/>
          </w:rPr>
          <w:t>5.0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Roles and Responsibilities</w:t>
        </w:r>
        <w:r w:rsidR="00704A17">
          <w:rPr>
            <w:noProof/>
            <w:webHidden/>
          </w:rPr>
          <w:tab/>
        </w:r>
        <w:r w:rsidR="00704A17">
          <w:rPr>
            <w:noProof/>
            <w:webHidden/>
          </w:rPr>
          <w:fldChar w:fldCharType="begin"/>
        </w:r>
        <w:r w:rsidR="00704A17">
          <w:rPr>
            <w:noProof/>
            <w:webHidden/>
          </w:rPr>
          <w:instrText xml:space="preserve"> PAGEREF _Toc162865187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61198DC2" w14:textId="63A4A8B3"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8" w:history="1">
        <w:r w:rsidR="00704A17" w:rsidRPr="00E64F1B">
          <w:rPr>
            <w:rStyle w:val="Hyperlink"/>
            <w:noProof/>
          </w:rPr>
          <w:t>5.1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Utility Roles and Responsibilities</w:t>
        </w:r>
        <w:r w:rsidR="00704A17">
          <w:rPr>
            <w:noProof/>
            <w:webHidden/>
          </w:rPr>
          <w:tab/>
        </w:r>
        <w:r w:rsidR="00704A17">
          <w:rPr>
            <w:noProof/>
            <w:webHidden/>
          </w:rPr>
          <w:fldChar w:fldCharType="begin"/>
        </w:r>
        <w:r w:rsidR="00704A17">
          <w:rPr>
            <w:noProof/>
            <w:webHidden/>
          </w:rPr>
          <w:instrText xml:space="preserve"> PAGEREF _Toc162865188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2C602ED5" w14:textId="6D159DE2"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89" w:history="1">
        <w:r w:rsidR="00704A17" w:rsidRPr="00E64F1B">
          <w:rPr>
            <w:rStyle w:val="Hyperlink"/>
            <w:noProof/>
          </w:rPr>
          <w:t>5.2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Coordination with local utility and infrastructure providers</w:t>
        </w:r>
        <w:r w:rsidR="00704A17">
          <w:rPr>
            <w:noProof/>
            <w:webHidden/>
          </w:rPr>
          <w:tab/>
        </w:r>
        <w:r w:rsidR="00704A17">
          <w:rPr>
            <w:noProof/>
            <w:webHidden/>
          </w:rPr>
          <w:fldChar w:fldCharType="begin"/>
        </w:r>
        <w:r w:rsidR="00704A17">
          <w:rPr>
            <w:noProof/>
            <w:webHidden/>
          </w:rPr>
          <w:instrText xml:space="preserve"> PAGEREF _Toc162865189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00F175AD" w14:textId="5834319B"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0" w:history="1">
        <w:r w:rsidR="00704A17" w:rsidRPr="00E64F1B">
          <w:rPr>
            <w:rStyle w:val="Hyperlink"/>
            <w:noProof/>
          </w:rPr>
          <w:t>5.3</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Coordination with local Tribal entities</w:t>
        </w:r>
        <w:r w:rsidR="00704A17">
          <w:rPr>
            <w:noProof/>
            <w:webHidden/>
          </w:rPr>
          <w:tab/>
        </w:r>
        <w:r w:rsidR="00704A17">
          <w:rPr>
            <w:noProof/>
            <w:webHidden/>
          </w:rPr>
          <w:fldChar w:fldCharType="begin"/>
        </w:r>
        <w:r w:rsidR="00704A17">
          <w:rPr>
            <w:noProof/>
            <w:webHidden/>
          </w:rPr>
          <w:instrText xml:space="preserve"> PAGEREF _Toc162865190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4A3C2E96" w14:textId="37B4D741"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1" w:history="1">
        <w:r w:rsidR="00704A17" w:rsidRPr="00E64F1B">
          <w:rPr>
            <w:rStyle w:val="Hyperlink"/>
            <w:noProof/>
          </w:rPr>
          <w:t>5.4</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Emergency Management / Incident Response Organization</w:t>
        </w:r>
        <w:r w:rsidR="00704A17">
          <w:rPr>
            <w:noProof/>
            <w:webHidden/>
          </w:rPr>
          <w:tab/>
        </w:r>
        <w:r w:rsidR="00704A17">
          <w:rPr>
            <w:noProof/>
            <w:webHidden/>
          </w:rPr>
          <w:fldChar w:fldCharType="begin"/>
        </w:r>
        <w:r w:rsidR="00704A17">
          <w:rPr>
            <w:noProof/>
            <w:webHidden/>
          </w:rPr>
          <w:instrText xml:space="preserve"> PAGEREF _Toc162865191 \h </w:instrText>
        </w:r>
        <w:r w:rsidR="00704A17">
          <w:rPr>
            <w:noProof/>
            <w:webHidden/>
          </w:rPr>
        </w:r>
        <w:r w:rsidR="00704A17">
          <w:rPr>
            <w:noProof/>
            <w:webHidden/>
          </w:rPr>
          <w:fldChar w:fldCharType="separate"/>
        </w:r>
        <w:r w:rsidR="00704A17">
          <w:rPr>
            <w:noProof/>
            <w:webHidden/>
          </w:rPr>
          <w:t>4</w:t>
        </w:r>
        <w:r w:rsidR="00704A17">
          <w:rPr>
            <w:noProof/>
            <w:webHidden/>
          </w:rPr>
          <w:fldChar w:fldCharType="end"/>
        </w:r>
      </w:hyperlink>
    </w:p>
    <w:p w14:paraId="01D407F0" w14:textId="4ABB44A4"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92" w:history="1">
        <w:r w:rsidR="00704A17" w:rsidRPr="00E64F1B">
          <w:rPr>
            <w:rStyle w:val="Hyperlink"/>
            <w:noProof/>
          </w:rPr>
          <w:t>6.0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Wildfire Risks and Drivers Associated with Design, Construction, Operation, and Maintenance</w:t>
        </w:r>
        <w:r w:rsidR="00704A17">
          <w:rPr>
            <w:noProof/>
            <w:webHidden/>
          </w:rPr>
          <w:tab/>
        </w:r>
        <w:r w:rsidR="00704A17">
          <w:rPr>
            <w:noProof/>
            <w:webHidden/>
          </w:rPr>
          <w:fldChar w:fldCharType="begin"/>
        </w:r>
        <w:r w:rsidR="00704A17">
          <w:rPr>
            <w:noProof/>
            <w:webHidden/>
          </w:rPr>
          <w:instrText xml:space="preserve"> PAGEREF _Toc162865192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3E414027" w14:textId="52C1E72A"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3" w:history="1">
        <w:r w:rsidR="00704A17" w:rsidRPr="00E64F1B">
          <w:rPr>
            <w:rStyle w:val="Hyperlink"/>
            <w:noProof/>
          </w:rPr>
          <w:t>6.1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Risks and risk drivers associated with topographic and climatological risk factors</w:t>
        </w:r>
        <w:r w:rsidR="00704A17">
          <w:rPr>
            <w:noProof/>
            <w:webHidden/>
          </w:rPr>
          <w:tab/>
        </w:r>
        <w:r w:rsidR="00704A17">
          <w:rPr>
            <w:noProof/>
            <w:webHidden/>
          </w:rPr>
          <w:fldChar w:fldCharType="begin"/>
        </w:r>
        <w:r w:rsidR="00704A17">
          <w:rPr>
            <w:noProof/>
            <w:webHidden/>
          </w:rPr>
          <w:instrText xml:space="preserve"> PAGEREF _Toc162865193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6846FA53" w14:textId="3713E7EF"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4" w:history="1">
        <w:r w:rsidR="00704A17" w:rsidRPr="00E64F1B">
          <w:rPr>
            <w:rStyle w:val="Hyperlink"/>
            <w:noProof/>
          </w:rPr>
          <w:t>6.2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Enterprise-wide Safety Risks</w:t>
        </w:r>
        <w:r w:rsidR="00704A17">
          <w:rPr>
            <w:noProof/>
            <w:webHidden/>
          </w:rPr>
          <w:tab/>
        </w:r>
        <w:r w:rsidR="00704A17">
          <w:rPr>
            <w:noProof/>
            <w:webHidden/>
          </w:rPr>
          <w:fldChar w:fldCharType="begin"/>
        </w:r>
        <w:r w:rsidR="00704A17">
          <w:rPr>
            <w:noProof/>
            <w:webHidden/>
          </w:rPr>
          <w:instrText xml:space="preserve"> PAGEREF _Toc162865194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05FE310D" w14:textId="3F19FFED"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195" w:history="1">
        <w:r w:rsidR="00704A17" w:rsidRPr="00E64F1B">
          <w:rPr>
            <w:rStyle w:val="Hyperlink"/>
            <w:noProof/>
          </w:rPr>
          <w:t>7.0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Wildfire Preventative Strategies</w:t>
        </w:r>
        <w:r w:rsidR="00704A17">
          <w:rPr>
            <w:noProof/>
            <w:webHidden/>
          </w:rPr>
          <w:tab/>
        </w:r>
        <w:r w:rsidR="00704A17">
          <w:rPr>
            <w:noProof/>
            <w:webHidden/>
          </w:rPr>
          <w:fldChar w:fldCharType="begin"/>
        </w:r>
        <w:r w:rsidR="00704A17">
          <w:rPr>
            <w:noProof/>
            <w:webHidden/>
          </w:rPr>
          <w:instrText xml:space="preserve"> PAGEREF _Toc162865195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03AC6C9C" w14:textId="568920ED"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6" w:history="1">
        <w:r w:rsidR="00704A17" w:rsidRPr="00E64F1B">
          <w:rPr>
            <w:rStyle w:val="Hyperlink"/>
            <w:noProof/>
          </w:rPr>
          <w:t>7.1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Weather Monitoring</w:t>
        </w:r>
        <w:r w:rsidR="00704A17">
          <w:rPr>
            <w:noProof/>
            <w:webHidden/>
          </w:rPr>
          <w:tab/>
        </w:r>
        <w:r w:rsidR="00704A17">
          <w:rPr>
            <w:noProof/>
            <w:webHidden/>
          </w:rPr>
          <w:fldChar w:fldCharType="begin"/>
        </w:r>
        <w:r w:rsidR="00704A17">
          <w:rPr>
            <w:noProof/>
            <w:webHidden/>
          </w:rPr>
          <w:instrText xml:space="preserve"> PAGEREF _Toc162865196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08CF4895" w14:textId="04B09F68"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197" w:history="1">
        <w:r w:rsidR="00704A17" w:rsidRPr="00E64F1B">
          <w:rPr>
            <w:rStyle w:val="Hyperlink"/>
            <w:noProof/>
          </w:rPr>
          <w:t>7.1.1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_Toc162865197 \h </w:instrText>
        </w:r>
        <w:r w:rsidR="00704A17">
          <w:rPr>
            <w:noProof/>
            <w:webHidden/>
          </w:rPr>
        </w:r>
        <w:r w:rsidR="00704A17">
          <w:rPr>
            <w:noProof/>
            <w:webHidden/>
          </w:rPr>
          <w:fldChar w:fldCharType="separate"/>
        </w:r>
        <w:r w:rsidR="00704A17">
          <w:rPr>
            <w:noProof/>
            <w:webHidden/>
          </w:rPr>
          <w:t>5</w:t>
        </w:r>
        <w:r w:rsidR="00704A17">
          <w:rPr>
            <w:noProof/>
            <w:webHidden/>
          </w:rPr>
          <w:fldChar w:fldCharType="end"/>
        </w:r>
      </w:hyperlink>
    </w:p>
    <w:p w14:paraId="1320408B" w14:textId="74DFF707"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198" w:history="1">
        <w:r w:rsidR="00704A17" w:rsidRPr="00E64F1B">
          <w:rPr>
            <w:rStyle w:val="Hyperlink"/>
            <w:noProof/>
          </w:rPr>
          <w:t>7.1.2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_Toc162865198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5758C1C0" w14:textId="405CE940"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199" w:history="1">
        <w:r w:rsidR="00704A17" w:rsidRPr="00E64F1B">
          <w:rPr>
            <w:rStyle w:val="Hyperlink"/>
            <w:noProof/>
          </w:rPr>
          <w:t>7.2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Design and Construction Standards</w:t>
        </w:r>
        <w:r w:rsidR="00704A17">
          <w:rPr>
            <w:noProof/>
            <w:webHidden/>
          </w:rPr>
          <w:tab/>
        </w:r>
        <w:r w:rsidR="00704A17">
          <w:rPr>
            <w:noProof/>
            <w:webHidden/>
          </w:rPr>
          <w:fldChar w:fldCharType="begin"/>
        </w:r>
        <w:r w:rsidR="00704A17">
          <w:rPr>
            <w:noProof/>
            <w:webHidden/>
          </w:rPr>
          <w:instrText xml:space="preserve"> PAGEREF _Toc162865199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030DD7DE" w14:textId="65FEE246"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0" w:history="1">
        <w:r w:rsidR="00704A17" w:rsidRPr="00E64F1B">
          <w:rPr>
            <w:rStyle w:val="Hyperlink"/>
            <w:noProof/>
          </w:rPr>
          <w:t>7.2.1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_Toc162865200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451F0F74" w14:textId="0D0923CD"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1" w:history="1">
        <w:r w:rsidR="00704A17" w:rsidRPr="00E64F1B">
          <w:rPr>
            <w:rStyle w:val="Hyperlink"/>
            <w:noProof/>
          </w:rPr>
          <w:t>7.2.2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_Toc162865201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53A0AAA3" w14:textId="598850D1"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02" w:history="1">
        <w:r w:rsidR="00704A17" w:rsidRPr="00E64F1B">
          <w:rPr>
            <w:rStyle w:val="Hyperlink"/>
            <w:noProof/>
          </w:rPr>
          <w:t>7.3</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Fuel &amp; Vegetation Management</w:t>
        </w:r>
        <w:r w:rsidR="00704A17">
          <w:rPr>
            <w:noProof/>
            <w:webHidden/>
          </w:rPr>
          <w:tab/>
        </w:r>
        <w:r w:rsidR="00704A17">
          <w:rPr>
            <w:noProof/>
            <w:webHidden/>
          </w:rPr>
          <w:fldChar w:fldCharType="begin"/>
        </w:r>
        <w:r w:rsidR="00704A17">
          <w:rPr>
            <w:noProof/>
            <w:webHidden/>
          </w:rPr>
          <w:instrText xml:space="preserve"> PAGEREF _Toc162865202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55BF035C" w14:textId="10611D6E"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3" w:history="1">
        <w:r w:rsidR="00704A17" w:rsidRPr="00E64F1B">
          <w:rPr>
            <w:rStyle w:val="Hyperlink"/>
            <w:noProof/>
          </w:rPr>
          <w:t>7.3.1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_Toc162865203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1BF0B997" w14:textId="2238D622"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4" w:history="1">
        <w:r w:rsidR="00704A17" w:rsidRPr="00E64F1B">
          <w:rPr>
            <w:rStyle w:val="Hyperlink"/>
            <w:noProof/>
          </w:rPr>
          <w:t>7.3.2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_Toc162865204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7D0C8F2C" w14:textId="79046B2D"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05" w:history="1">
        <w:r w:rsidR="00704A17" w:rsidRPr="00E64F1B">
          <w:rPr>
            <w:rStyle w:val="Hyperlink"/>
            <w:noProof/>
          </w:rPr>
          <w:t>7.4</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Asset Inspections and Response</w:t>
        </w:r>
        <w:r w:rsidR="00704A17">
          <w:rPr>
            <w:noProof/>
            <w:webHidden/>
          </w:rPr>
          <w:tab/>
        </w:r>
        <w:r w:rsidR="00704A17">
          <w:rPr>
            <w:noProof/>
            <w:webHidden/>
          </w:rPr>
          <w:fldChar w:fldCharType="begin"/>
        </w:r>
        <w:r w:rsidR="00704A17">
          <w:rPr>
            <w:noProof/>
            <w:webHidden/>
          </w:rPr>
          <w:instrText xml:space="preserve"> PAGEREF _Toc162865205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65DD8976" w14:textId="1BF01A7F"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6" w:history="1">
        <w:r w:rsidR="00704A17" w:rsidRPr="00E64F1B">
          <w:rPr>
            <w:rStyle w:val="Hyperlink"/>
            <w:noProof/>
          </w:rPr>
          <w:t>7.4.1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_Toc162865206 \h </w:instrText>
        </w:r>
        <w:r w:rsidR="00704A17">
          <w:rPr>
            <w:noProof/>
            <w:webHidden/>
          </w:rPr>
        </w:r>
        <w:r w:rsidR="00704A17">
          <w:rPr>
            <w:noProof/>
            <w:webHidden/>
          </w:rPr>
          <w:fldChar w:fldCharType="separate"/>
        </w:r>
        <w:r w:rsidR="00704A17">
          <w:rPr>
            <w:noProof/>
            <w:webHidden/>
          </w:rPr>
          <w:t>6</w:t>
        </w:r>
        <w:r w:rsidR="00704A17">
          <w:rPr>
            <w:noProof/>
            <w:webHidden/>
          </w:rPr>
          <w:fldChar w:fldCharType="end"/>
        </w:r>
      </w:hyperlink>
    </w:p>
    <w:p w14:paraId="7EEF6515" w14:textId="75004AC5"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7" w:history="1">
        <w:r w:rsidR="00704A17" w:rsidRPr="00E64F1B">
          <w:rPr>
            <w:rStyle w:val="Hyperlink"/>
            <w:noProof/>
          </w:rPr>
          <w:t>7.4.2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_Toc162865207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4105C214" w14:textId="6457A99F"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08" w:history="1">
        <w:r w:rsidR="00704A17" w:rsidRPr="00E64F1B">
          <w:rPr>
            <w:rStyle w:val="Hyperlink"/>
            <w:noProof/>
          </w:rPr>
          <w:t>7.5</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Workforce training</w:t>
        </w:r>
        <w:r w:rsidR="00704A17">
          <w:rPr>
            <w:noProof/>
            <w:webHidden/>
          </w:rPr>
          <w:tab/>
        </w:r>
        <w:r w:rsidR="00704A17">
          <w:rPr>
            <w:noProof/>
            <w:webHidden/>
          </w:rPr>
          <w:fldChar w:fldCharType="begin"/>
        </w:r>
        <w:r w:rsidR="00704A17">
          <w:rPr>
            <w:noProof/>
            <w:webHidden/>
          </w:rPr>
          <w:instrText xml:space="preserve"> PAGEREF _Toc162865208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14F33F07" w14:textId="374B4723"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09" w:history="1">
        <w:r w:rsidR="00704A17" w:rsidRPr="00E64F1B">
          <w:rPr>
            <w:rStyle w:val="Hyperlink"/>
            <w:noProof/>
          </w:rPr>
          <w:t>7.5.1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_Toc162865209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52C5A724" w14:textId="4252C356"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10" w:history="1">
        <w:r w:rsidR="00704A17" w:rsidRPr="00E64F1B">
          <w:rPr>
            <w:rStyle w:val="Hyperlink"/>
            <w:noProof/>
          </w:rPr>
          <w:t>7.5.2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_Toc162865210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03A9E161" w14:textId="34C7F68B"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11" w:history="1">
        <w:r w:rsidR="00704A17" w:rsidRPr="00E64F1B">
          <w:rPr>
            <w:rStyle w:val="Hyperlink"/>
            <w:noProof/>
          </w:rPr>
          <w:t>7.6</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Relay and Recloser Practices</w:t>
        </w:r>
        <w:r w:rsidR="00704A17">
          <w:rPr>
            <w:noProof/>
            <w:webHidden/>
          </w:rPr>
          <w:tab/>
        </w:r>
        <w:r w:rsidR="00704A17">
          <w:rPr>
            <w:noProof/>
            <w:webHidden/>
          </w:rPr>
          <w:fldChar w:fldCharType="begin"/>
        </w:r>
        <w:r w:rsidR="00704A17">
          <w:rPr>
            <w:noProof/>
            <w:webHidden/>
          </w:rPr>
          <w:instrText xml:space="preserve"> PAGEREF _Toc162865211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2737FCCA" w14:textId="31E17B9C"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12" w:history="1">
        <w:r w:rsidR="00704A17" w:rsidRPr="00E64F1B">
          <w:rPr>
            <w:rStyle w:val="Hyperlink"/>
            <w:noProof/>
          </w:rPr>
          <w:t>7.6.1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_Toc162865212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29E98DDA" w14:textId="1BEDD4C6"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13" w:history="1">
        <w:r w:rsidR="00704A17" w:rsidRPr="00E64F1B">
          <w:rPr>
            <w:rStyle w:val="Hyperlink"/>
            <w:noProof/>
          </w:rPr>
          <w:t>7.6.2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_Toc162865213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7FF3AE12" w14:textId="0A84F1BC"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14" w:history="1">
        <w:r w:rsidR="00704A17" w:rsidRPr="00E64F1B">
          <w:rPr>
            <w:rStyle w:val="Hyperlink"/>
            <w:noProof/>
          </w:rPr>
          <w:t>7.7</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De-energization / Public Safety Power Shutoff</w:t>
        </w:r>
        <w:r w:rsidR="00704A17">
          <w:rPr>
            <w:noProof/>
            <w:webHidden/>
          </w:rPr>
          <w:tab/>
        </w:r>
        <w:r w:rsidR="00704A17">
          <w:rPr>
            <w:noProof/>
            <w:webHidden/>
          </w:rPr>
          <w:fldChar w:fldCharType="begin"/>
        </w:r>
        <w:r w:rsidR="00704A17">
          <w:rPr>
            <w:noProof/>
            <w:webHidden/>
          </w:rPr>
          <w:instrText xml:space="preserve"> PAGEREF _Toc162865214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4269EC7D" w14:textId="5C7DE81F"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15" w:history="1">
        <w:r w:rsidR="00704A17" w:rsidRPr="00E64F1B">
          <w:rPr>
            <w:rStyle w:val="Hyperlink"/>
            <w:noProof/>
          </w:rPr>
          <w:t>7.7.1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Strategy Overview</w:t>
        </w:r>
        <w:r w:rsidR="00704A17">
          <w:rPr>
            <w:noProof/>
            <w:webHidden/>
          </w:rPr>
          <w:tab/>
        </w:r>
        <w:r w:rsidR="00704A17">
          <w:rPr>
            <w:noProof/>
            <w:webHidden/>
          </w:rPr>
          <w:fldChar w:fldCharType="begin"/>
        </w:r>
        <w:r w:rsidR="00704A17">
          <w:rPr>
            <w:noProof/>
            <w:webHidden/>
          </w:rPr>
          <w:instrText xml:space="preserve"> PAGEREF _Toc162865215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74A24C4D" w14:textId="68D60A25" w:rsidR="00704A17" w:rsidRDefault="005A402D">
      <w:pPr>
        <w:pStyle w:val="TOC3"/>
        <w:tabs>
          <w:tab w:val="left" w:pos="1584"/>
        </w:tabs>
        <w:rPr>
          <w:rFonts w:asciiTheme="minorHAnsi" w:eastAsiaTheme="minorEastAsia" w:hAnsiTheme="minorHAnsi" w:cstheme="minorBidi"/>
          <w:noProof/>
          <w:kern w:val="2"/>
          <w:sz w:val="22"/>
          <w:szCs w:val="22"/>
          <w14:ligatures w14:val="standardContextual"/>
        </w:rPr>
      </w:pPr>
      <w:hyperlink w:anchor="_Toc162865216" w:history="1">
        <w:r w:rsidR="00704A17" w:rsidRPr="00E64F1B">
          <w:rPr>
            <w:rStyle w:val="Hyperlink"/>
            <w:noProof/>
          </w:rPr>
          <w:t>7.7.2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_Toc162865216 \h </w:instrText>
        </w:r>
        <w:r w:rsidR="00704A17">
          <w:rPr>
            <w:noProof/>
            <w:webHidden/>
          </w:rPr>
        </w:r>
        <w:r w:rsidR="00704A17">
          <w:rPr>
            <w:noProof/>
            <w:webHidden/>
          </w:rPr>
          <w:fldChar w:fldCharType="separate"/>
        </w:r>
        <w:r w:rsidR="00704A17">
          <w:rPr>
            <w:noProof/>
            <w:webHidden/>
          </w:rPr>
          <w:t>7</w:t>
        </w:r>
        <w:r w:rsidR="00704A17">
          <w:rPr>
            <w:noProof/>
            <w:webHidden/>
          </w:rPr>
          <w:fldChar w:fldCharType="end"/>
        </w:r>
      </w:hyperlink>
    </w:p>
    <w:p w14:paraId="11561E76" w14:textId="5192EED1"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217" w:history="1">
        <w:r w:rsidR="00704A17" w:rsidRPr="00E64F1B">
          <w:rPr>
            <w:rStyle w:val="Hyperlink"/>
            <w:i/>
            <w:noProof/>
          </w:rPr>
          <w:t>8.0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Community Outreach and Public Awareness</w:t>
        </w:r>
        <w:r w:rsidR="00704A17">
          <w:rPr>
            <w:noProof/>
            <w:webHidden/>
          </w:rPr>
          <w:tab/>
        </w:r>
        <w:r w:rsidR="00704A17">
          <w:rPr>
            <w:noProof/>
            <w:webHidden/>
          </w:rPr>
          <w:fldChar w:fldCharType="begin"/>
        </w:r>
        <w:r w:rsidR="00704A17">
          <w:rPr>
            <w:noProof/>
            <w:webHidden/>
          </w:rPr>
          <w:instrText xml:space="preserve"> PAGEREF _Toc162865217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2FDB4B57" w14:textId="4741B382"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18" w:history="1">
        <w:r w:rsidR="00704A17" w:rsidRPr="00E64F1B">
          <w:rPr>
            <w:rStyle w:val="Hyperlink"/>
            <w:noProof/>
          </w:rPr>
          <w:t>8.1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Current Community Outreach and Public Awareness Program</w:t>
        </w:r>
        <w:r w:rsidR="00704A17">
          <w:rPr>
            <w:noProof/>
            <w:webHidden/>
          </w:rPr>
          <w:tab/>
        </w:r>
        <w:r w:rsidR="00704A17">
          <w:rPr>
            <w:noProof/>
            <w:webHidden/>
          </w:rPr>
          <w:fldChar w:fldCharType="begin"/>
        </w:r>
        <w:r w:rsidR="00704A17">
          <w:rPr>
            <w:noProof/>
            <w:webHidden/>
          </w:rPr>
          <w:instrText xml:space="preserve"> PAGEREF _Toc162865218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0AE62479" w14:textId="3DD004EE" w:rsidR="00704A17" w:rsidRDefault="005A402D">
      <w:pPr>
        <w:pStyle w:val="TOC2"/>
        <w:tabs>
          <w:tab w:val="left" w:pos="1008"/>
        </w:tabs>
        <w:rPr>
          <w:rFonts w:asciiTheme="minorHAnsi" w:eastAsiaTheme="minorEastAsia" w:hAnsiTheme="minorHAnsi" w:cstheme="minorBidi"/>
          <w:noProof/>
          <w:kern w:val="2"/>
          <w:sz w:val="22"/>
          <w:szCs w:val="22"/>
          <w14:ligatures w14:val="standardContextual"/>
        </w:rPr>
      </w:pPr>
      <w:hyperlink w:anchor="_Toc162865219" w:history="1">
        <w:r w:rsidR="00704A17" w:rsidRPr="00E64F1B">
          <w:rPr>
            <w:rStyle w:val="Hyperlink"/>
            <w:noProof/>
          </w:rPr>
          <w:t>8.2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Planned Updates</w:t>
        </w:r>
        <w:r w:rsidR="00704A17">
          <w:rPr>
            <w:noProof/>
            <w:webHidden/>
          </w:rPr>
          <w:tab/>
        </w:r>
        <w:r w:rsidR="00704A17">
          <w:rPr>
            <w:noProof/>
            <w:webHidden/>
          </w:rPr>
          <w:fldChar w:fldCharType="begin"/>
        </w:r>
        <w:r w:rsidR="00704A17">
          <w:rPr>
            <w:noProof/>
            <w:webHidden/>
          </w:rPr>
          <w:instrText xml:space="preserve"> PAGEREF _Toc162865219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3A11DD98" w14:textId="54B09DCD"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220" w:history="1">
        <w:r w:rsidR="00704A17" w:rsidRPr="00E64F1B">
          <w:rPr>
            <w:rStyle w:val="Hyperlink"/>
            <w:noProof/>
          </w:rPr>
          <w:t>9.0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Restoration of Service</w:t>
        </w:r>
        <w:r w:rsidR="00704A17">
          <w:rPr>
            <w:noProof/>
            <w:webHidden/>
          </w:rPr>
          <w:tab/>
        </w:r>
        <w:r w:rsidR="00704A17">
          <w:rPr>
            <w:noProof/>
            <w:webHidden/>
          </w:rPr>
          <w:fldChar w:fldCharType="begin"/>
        </w:r>
        <w:r w:rsidR="00704A17">
          <w:rPr>
            <w:noProof/>
            <w:webHidden/>
          </w:rPr>
          <w:instrText xml:space="preserve"> PAGEREF _Toc162865220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5A6EED6E" w14:textId="537DC2FE"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221" w:history="1">
        <w:r w:rsidR="00704A17" w:rsidRPr="00E64F1B">
          <w:rPr>
            <w:rStyle w:val="Hyperlink"/>
            <w:noProof/>
          </w:rPr>
          <w:t>10.0</w:t>
        </w:r>
        <w:r w:rsidR="00704A17">
          <w:rPr>
            <w:rFonts w:asciiTheme="minorHAnsi" w:eastAsiaTheme="minorEastAsia" w:hAnsiTheme="minorHAnsi" w:cstheme="minorBidi"/>
            <w:b w:val="0"/>
            <w:noProof/>
            <w:kern w:val="2"/>
            <w:sz w:val="22"/>
            <w:szCs w:val="22"/>
            <w14:ligatures w14:val="standardContextual"/>
          </w:rPr>
          <w:tab/>
        </w:r>
        <w:r w:rsidR="00704A17" w:rsidRPr="00E64F1B">
          <w:rPr>
            <w:rStyle w:val="Hyperlink"/>
            <w:noProof/>
          </w:rPr>
          <w:t>Evaluating the Plan</w:t>
        </w:r>
        <w:r w:rsidR="00704A17">
          <w:rPr>
            <w:noProof/>
            <w:webHidden/>
          </w:rPr>
          <w:tab/>
        </w:r>
        <w:r w:rsidR="00704A17">
          <w:rPr>
            <w:noProof/>
            <w:webHidden/>
          </w:rPr>
          <w:fldChar w:fldCharType="begin"/>
        </w:r>
        <w:r w:rsidR="00704A17">
          <w:rPr>
            <w:noProof/>
            <w:webHidden/>
          </w:rPr>
          <w:instrText xml:space="preserve"> PAGEREF _Toc162865221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6C976D4D" w14:textId="1233E915" w:rsidR="00704A17" w:rsidRDefault="005A402D">
      <w:pPr>
        <w:pStyle w:val="TOC2"/>
        <w:tabs>
          <w:tab w:val="left" w:pos="1584"/>
        </w:tabs>
        <w:rPr>
          <w:rFonts w:asciiTheme="minorHAnsi" w:eastAsiaTheme="minorEastAsia" w:hAnsiTheme="minorHAnsi" w:cstheme="minorBidi"/>
          <w:noProof/>
          <w:kern w:val="2"/>
          <w:sz w:val="22"/>
          <w:szCs w:val="22"/>
          <w14:ligatures w14:val="standardContextual"/>
        </w:rPr>
      </w:pPr>
      <w:hyperlink w:anchor="_Toc162865222" w:history="1">
        <w:r w:rsidR="00704A17" w:rsidRPr="00E64F1B">
          <w:rPr>
            <w:rStyle w:val="Hyperlink"/>
            <w:noProof/>
          </w:rPr>
          <w:t>10.1</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Metrics and Assumptions for Measuring Plan Performance</w:t>
        </w:r>
        <w:r w:rsidR="00704A17">
          <w:rPr>
            <w:noProof/>
            <w:webHidden/>
          </w:rPr>
          <w:tab/>
        </w:r>
        <w:r w:rsidR="00704A17">
          <w:rPr>
            <w:noProof/>
            <w:webHidden/>
          </w:rPr>
          <w:fldChar w:fldCharType="begin"/>
        </w:r>
        <w:r w:rsidR="00704A17">
          <w:rPr>
            <w:noProof/>
            <w:webHidden/>
          </w:rPr>
          <w:instrText xml:space="preserve"> PAGEREF _Toc162865222 \h </w:instrText>
        </w:r>
        <w:r w:rsidR="00704A17">
          <w:rPr>
            <w:noProof/>
            <w:webHidden/>
          </w:rPr>
        </w:r>
        <w:r w:rsidR="00704A17">
          <w:rPr>
            <w:noProof/>
            <w:webHidden/>
          </w:rPr>
          <w:fldChar w:fldCharType="separate"/>
        </w:r>
        <w:r w:rsidR="00704A17">
          <w:rPr>
            <w:noProof/>
            <w:webHidden/>
          </w:rPr>
          <w:t>8</w:t>
        </w:r>
        <w:r w:rsidR="00704A17">
          <w:rPr>
            <w:noProof/>
            <w:webHidden/>
          </w:rPr>
          <w:fldChar w:fldCharType="end"/>
        </w:r>
      </w:hyperlink>
    </w:p>
    <w:p w14:paraId="084902BC" w14:textId="6970E44D" w:rsidR="00704A17" w:rsidRDefault="005A402D">
      <w:pPr>
        <w:pStyle w:val="TOC2"/>
        <w:tabs>
          <w:tab w:val="left" w:pos="1584"/>
        </w:tabs>
        <w:rPr>
          <w:rFonts w:asciiTheme="minorHAnsi" w:eastAsiaTheme="minorEastAsia" w:hAnsiTheme="minorHAnsi" w:cstheme="minorBidi"/>
          <w:noProof/>
          <w:kern w:val="2"/>
          <w:sz w:val="22"/>
          <w:szCs w:val="22"/>
          <w14:ligatures w14:val="standardContextual"/>
        </w:rPr>
      </w:pPr>
      <w:hyperlink w:anchor="_Toc162865223" w:history="1">
        <w:r w:rsidR="00704A17" w:rsidRPr="00E64F1B">
          <w:rPr>
            <w:rStyle w:val="Hyperlink"/>
            <w:noProof/>
          </w:rPr>
          <w:t>10.2</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Identifying and Addressing Areas of Continued Improvement in the Plan</w:t>
        </w:r>
        <w:r w:rsidR="00704A17">
          <w:rPr>
            <w:noProof/>
            <w:webHidden/>
          </w:rPr>
          <w:tab/>
        </w:r>
        <w:r w:rsidR="00704A17">
          <w:rPr>
            <w:noProof/>
            <w:webHidden/>
          </w:rPr>
          <w:fldChar w:fldCharType="begin"/>
        </w:r>
        <w:r w:rsidR="00704A17">
          <w:rPr>
            <w:noProof/>
            <w:webHidden/>
          </w:rPr>
          <w:instrText xml:space="preserve"> PAGEREF _Toc162865223 \h </w:instrText>
        </w:r>
        <w:r w:rsidR="00704A17">
          <w:rPr>
            <w:noProof/>
            <w:webHidden/>
          </w:rPr>
        </w:r>
        <w:r w:rsidR="00704A17">
          <w:rPr>
            <w:noProof/>
            <w:webHidden/>
          </w:rPr>
          <w:fldChar w:fldCharType="separate"/>
        </w:r>
        <w:r w:rsidR="00704A17">
          <w:rPr>
            <w:noProof/>
            <w:webHidden/>
          </w:rPr>
          <w:t>9</w:t>
        </w:r>
        <w:r w:rsidR="00704A17">
          <w:rPr>
            <w:noProof/>
            <w:webHidden/>
          </w:rPr>
          <w:fldChar w:fldCharType="end"/>
        </w:r>
      </w:hyperlink>
    </w:p>
    <w:p w14:paraId="73FA9F2A" w14:textId="4D1DEBAC" w:rsidR="00704A17" w:rsidRDefault="005A402D">
      <w:pPr>
        <w:pStyle w:val="TOC2"/>
        <w:tabs>
          <w:tab w:val="left" w:pos="1584"/>
        </w:tabs>
        <w:rPr>
          <w:rFonts w:asciiTheme="minorHAnsi" w:eastAsiaTheme="minorEastAsia" w:hAnsiTheme="minorHAnsi" w:cstheme="minorBidi"/>
          <w:noProof/>
          <w:kern w:val="2"/>
          <w:sz w:val="22"/>
          <w:szCs w:val="22"/>
          <w14:ligatures w14:val="standardContextual"/>
        </w:rPr>
      </w:pPr>
      <w:hyperlink w:anchor="_Toc162865224" w:history="1">
        <w:r w:rsidR="00704A17" w:rsidRPr="00E64F1B">
          <w:rPr>
            <w:rStyle w:val="Hyperlink"/>
            <w:noProof/>
          </w:rPr>
          <w:t>10.3</w:t>
        </w:r>
        <w:r w:rsidR="00704A17">
          <w:rPr>
            <w:rFonts w:asciiTheme="minorHAnsi" w:eastAsiaTheme="minorEastAsia" w:hAnsiTheme="minorHAnsi" w:cstheme="minorBidi"/>
            <w:noProof/>
            <w:kern w:val="2"/>
            <w:sz w:val="22"/>
            <w:szCs w:val="22"/>
            <w14:ligatures w14:val="standardContextual"/>
          </w:rPr>
          <w:tab/>
        </w:r>
        <w:r w:rsidR="00704A17" w:rsidRPr="00E64F1B">
          <w:rPr>
            <w:rStyle w:val="Hyperlink"/>
            <w:noProof/>
          </w:rPr>
          <w:t>Monitoring the Performance of Inspections</w:t>
        </w:r>
        <w:r w:rsidR="00704A17">
          <w:rPr>
            <w:noProof/>
            <w:webHidden/>
          </w:rPr>
          <w:tab/>
        </w:r>
        <w:r w:rsidR="00704A17">
          <w:rPr>
            <w:noProof/>
            <w:webHidden/>
          </w:rPr>
          <w:fldChar w:fldCharType="begin"/>
        </w:r>
        <w:r w:rsidR="00704A17">
          <w:rPr>
            <w:noProof/>
            <w:webHidden/>
          </w:rPr>
          <w:instrText xml:space="preserve"> PAGEREF _Toc162865224 \h </w:instrText>
        </w:r>
        <w:r w:rsidR="00704A17">
          <w:rPr>
            <w:noProof/>
            <w:webHidden/>
          </w:rPr>
        </w:r>
        <w:r w:rsidR="00704A17">
          <w:rPr>
            <w:noProof/>
            <w:webHidden/>
          </w:rPr>
          <w:fldChar w:fldCharType="separate"/>
        </w:r>
        <w:r w:rsidR="00704A17">
          <w:rPr>
            <w:noProof/>
            <w:webHidden/>
          </w:rPr>
          <w:t>9</w:t>
        </w:r>
        <w:r w:rsidR="00704A17">
          <w:rPr>
            <w:noProof/>
            <w:webHidden/>
          </w:rPr>
          <w:fldChar w:fldCharType="end"/>
        </w:r>
      </w:hyperlink>
    </w:p>
    <w:p w14:paraId="70B9094A" w14:textId="17A41D6E" w:rsidR="00704A17" w:rsidRDefault="005A402D">
      <w:pPr>
        <w:pStyle w:val="TOC1"/>
        <w:tabs>
          <w:tab w:val="right" w:leader="dot" w:pos="9350"/>
        </w:tabs>
        <w:rPr>
          <w:rFonts w:asciiTheme="minorHAnsi" w:eastAsiaTheme="minorEastAsia" w:hAnsiTheme="minorHAnsi" w:cstheme="minorBidi"/>
          <w:b w:val="0"/>
          <w:noProof/>
          <w:kern w:val="2"/>
          <w:sz w:val="22"/>
          <w:szCs w:val="22"/>
          <w14:ligatures w14:val="standardContextual"/>
        </w:rPr>
      </w:pPr>
      <w:hyperlink w:anchor="_Toc162865225" w:history="1">
        <w:r w:rsidR="00704A17" w:rsidRPr="00E64F1B">
          <w:rPr>
            <w:rStyle w:val="Hyperlink"/>
            <w:noProof/>
          </w:rPr>
          <w:t>Appendix A.</w:t>
        </w:r>
        <w:r w:rsidR="00704A17">
          <w:rPr>
            <w:noProof/>
            <w:webHidden/>
          </w:rPr>
          <w:tab/>
        </w:r>
        <w:r w:rsidR="00704A17">
          <w:rPr>
            <w:noProof/>
            <w:webHidden/>
          </w:rPr>
          <w:fldChar w:fldCharType="begin"/>
        </w:r>
        <w:r w:rsidR="00704A17">
          <w:rPr>
            <w:noProof/>
            <w:webHidden/>
          </w:rPr>
          <w:instrText xml:space="preserve"> PAGEREF _Toc162865225 \h </w:instrText>
        </w:r>
        <w:r w:rsidR="00704A17">
          <w:rPr>
            <w:noProof/>
            <w:webHidden/>
          </w:rPr>
        </w:r>
        <w:r w:rsidR="00704A17">
          <w:rPr>
            <w:noProof/>
            <w:webHidden/>
          </w:rPr>
          <w:fldChar w:fldCharType="separate"/>
        </w:r>
        <w:r w:rsidR="00704A17">
          <w:rPr>
            <w:noProof/>
            <w:webHidden/>
          </w:rPr>
          <w:t>A-1</w:t>
        </w:r>
        <w:r w:rsidR="00704A17">
          <w:rPr>
            <w:noProof/>
            <w:webHidden/>
          </w:rPr>
          <w:fldChar w:fldCharType="end"/>
        </w:r>
      </w:hyperlink>
    </w:p>
    <w:p w14:paraId="657C4E58" w14:textId="05A63F9E" w:rsidR="00946A80" w:rsidRDefault="00EB228E" w:rsidP="00946A80">
      <w:pPr>
        <w:pStyle w:val="GHBodytext"/>
      </w:pPr>
      <w:r>
        <w:rPr>
          <w:b/>
          <w:color w:val="DC6900"/>
        </w:rPr>
        <w:fldChar w:fldCharType="end"/>
      </w:r>
    </w:p>
    <w:p w14:paraId="10DE5176" w14:textId="77777777" w:rsidR="004520A3" w:rsidRDefault="004520A3" w:rsidP="004520A3">
      <w:pPr>
        <w:pStyle w:val="GHTOC"/>
      </w:pPr>
      <w:r>
        <w:t>List of Figures</w:t>
      </w:r>
    </w:p>
    <w:p w14:paraId="3BE7E72C" w14:textId="77777777" w:rsidR="004520A3" w:rsidRPr="00E945E9" w:rsidRDefault="004520A3" w:rsidP="004520A3">
      <w:pPr>
        <w:pStyle w:val="GHBodytext"/>
        <w:tabs>
          <w:tab w:val="right" w:pos="9360"/>
        </w:tabs>
        <w:rPr>
          <w:b/>
        </w:rPr>
      </w:pPr>
      <w:r>
        <w:rPr>
          <w:b/>
        </w:rPr>
        <w:t>Figure</w:t>
      </w:r>
      <w:r w:rsidRPr="00E945E9">
        <w:rPr>
          <w:b/>
        </w:rPr>
        <w:tab/>
        <w:t>Page</w:t>
      </w:r>
    </w:p>
    <w:p w14:paraId="6909DA32" w14:textId="768C8EA1" w:rsidR="004520A3" w:rsidRDefault="005A402D" w:rsidP="004520A3">
      <w:pPr>
        <w:pStyle w:val="GHBodytext"/>
      </w:pPr>
      <w:r>
        <w:fldChar w:fldCharType="begin"/>
      </w:r>
      <w:r>
        <w:instrText xml:space="preserve"> TOC \h \z \t "GH_Figure_Caption" \c </w:instrText>
      </w:r>
      <w:r>
        <w:fldChar w:fldCharType="separate"/>
      </w:r>
      <w:r w:rsidR="00770435">
        <w:rPr>
          <w:b/>
          <w:bCs/>
          <w:noProof/>
        </w:rPr>
        <w:t>No table of figures entries found.</w:t>
      </w:r>
      <w:r>
        <w:rPr>
          <w:b/>
          <w:bCs/>
          <w:noProof/>
        </w:rPr>
        <w:fldChar w:fldCharType="end"/>
      </w:r>
    </w:p>
    <w:p w14:paraId="3A04A8CD" w14:textId="77777777" w:rsidR="004520A3" w:rsidRDefault="004520A3" w:rsidP="004520A3">
      <w:pPr>
        <w:pStyle w:val="GHTOC"/>
      </w:pPr>
      <w:r>
        <w:t>List of Tables</w:t>
      </w:r>
    </w:p>
    <w:p w14:paraId="5FCC84E1" w14:textId="77777777" w:rsidR="004520A3" w:rsidRPr="00E945E9" w:rsidRDefault="004520A3" w:rsidP="004520A3">
      <w:pPr>
        <w:pStyle w:val="GHBodytext"/>
        <w:tabs>
          <w:tab w:val="right" w:pos="9360"/>
        </w:tabs>
        <w:rPr>
          <w:b/>
        </w:rPr>
      </w:pPr>
      <w:r>
        <w:rPr>
          <w:b/>
        </w:rPr>
        <w:t>Table</w:t>
      </w:r>
      <w:r w:rsidRPr="00E945E9">
        <w:rPr>
          <w:b/>
        </w:rPr>
        <w:tab/>
        <w:t>Page</w:t>
      </w:r>
    </w:p>
    <w:p w14:paraId="63054592" w14:textId="5A37B75D" w:rsidR="00C750A4" w:rsidRDefault="004520A3">
      <w:pPr>
        <w:pStyle w:val="TableofFigures"/>
        <w:rPr>
          <w:rFonts w:asciiTheme="minorHAnsi" w:eastAsiaTheme="minorEastAsia" w:hAnsiTheme="minorHAnsi" w:cstheme="minorBidi"/>
          <w:noProof/>
          <w:sz w:val="22"/>
          <w:szCs w:val="22"/>
        </w:rPr>
      </w:pPr>
      <w:r>
        <w:fldChar w:fldCharType="begin"/>
      </w:r>
      <w:r>
        <w:instrText xml:space="preserve"> TOC \h \z \t "GH_Table_Caption" \c </w:instrText>
      </w:r>
      <w:r>
        <w:fldChar w:fldCharType="separate"/>
      </w:r>
      <w:hyperlink w:anchor="_Toc154137983" w:history="1">
        <w:r w:rsidR="00C750A4" w:rsidRPr="003C1F65">
          <w:rPr>
            <w:rStyle w:val="Hyperlink"/>
            <w:noProof/>
          </w:rPr>
          <w:t>Table 1.</w:t>
        </w:r>
        <w:r w:rsidR="00C750A4">
          <w:rPr>
            <w:rFonts w:asciiTheme="minorHAnsi" w:eastAsiaTheme="minorEastAsia" w:hAnsiTheme="minorHAnsi" w:cstheme="minorBidi"/>
            <w:noProof/>
            <w:sz w:val="22"/>
            <w:szCs w:val="22"/>
          </w:rPr>
          <w:tab/>
        </w:r>
        <w:r w:rsidR="00C750A4" w:rsidRPr="003C1F65">
          <w:rPr>
            <w:rStyle w:val="Hyperlink"/>
            <w:noProof/>
          </w:rPr>
          <w:t>Context-Setting Information Table</w:t>
        </w:r>
        <w:r w:rsidR="00C750A4">
          <w:rPr>
            <w:noProof/>
            <w:webHidden/>
          </w:rPr>
          <w:tab/>
        </w:r>
        <w:r w:rsidR="00C750A4">
          <w:rPr>
            <w:noProof/>
            <w:webHidden/>
          </w:rPr>
          <w:fldChar w:fldCharType="begin"/>
        </w:r>
        <w:r w:rsidR="00C750A4">
          <w:rPr>
            <w:noProof/>
            <w:webHidden/>
          </w:rPr>
          <w:instrText xml:space="preserve"> PAGEREF _Toc154137983 \h </w:instrText>
        </w:r>
        <w:r w:rsidR="00C750A4">
          <w:rPr>
            <w:noProof/>
            <w:webHidden/>
          </w:rPr>
        </w:r>
        <w:r w:rsidR="00C750A4">
          <w:rPr>
            <w:noProof/>
            <w:webHidden/>
          </w:rPr>
          <w:fldChar w:fldCharType="separate"/>
        </w:r>
        <w:r w:rsidR="00C750A4">
          <w:rPr>
            <w:noProof/>
            <w:webHidden/>
          </w:rPr>
          <w:t>2</w:t>
        </w:r>
        <w:r w:rsidR="00C750A4">
          <w:rPr>
            <w:noProof/>
            <w:webHidden/>
          </w:rPr>
          <w:fldChar w:fldCharType="end"/>
        </w:r>
      </w:hyperlink>
    </w:p>
    <w:p w14:paraId="1A6C78F6" w14:textId="51C76705" w:rsidR="004520A3" w:rsidRDefault="004520A3" w:rsidP="004520A3">
      <w:pPr>
        <w:pStyle w:val="GHBodytext"/>
      </w:pPr>
      <w:r>
        <w:fldChar w:fldCharType="end"/>
      </w:r>
    </w:p>
    <w:p w14:paraId="27D2BC8F" w14:textId="0813ED61" w:rsidR="00495932" w:rsidRDefault="00495932" w:rsidP="00495932">
      <w:pPr>
        <w:pStyle w:val="ASectionCorSOWPWS"/>
      </w:pPr>
    </w:p>
    <w:p w14:paraId="5A987345" w14:textId="77777777" w:rsidR="00495932" w:rsidRDefault="00495932" w:rsidP="00946A80">
      <w:pPr>
        <w:pStyle w:val="GHBodytext"/>
      </w:pPr>
    </w:p>
    <w:p w14:paraId="258AF62F" w14:textId="77777777" w:rsidR="007744C8" w:rsidRDefault="007744C8" w:rsidP="00946A80">
      <w:pPr>
        <w:pStyle w:val="GHBodytext"/>
        <w:sectPr w:rsidR="007744C8" w:rsidSect="000F15B1">
          <w:headerReference w:type="even" r:id="rId23"/>
          <w:headerReference w:type="default" r:id="rId24"/>
          <w:footerReference w:type="default" r:id="rId25"/>
          <w:headerReference w:type="first" r:id="rId26"/>
          <w:pgSz w:w="12240" w:h="15840" w:code="1"/>
          <w:pgMar w:top="1440" w:right="1440" w:bottom="1440" w:left="1440" w:header="720" w:footer="720" w:gutter="0"/>
          <w:pgNumType w:fmt="lowerRoman" w:start="1"/>
          <w:cols w:space="720"/>
          <w:docGrid w:linePitch="360"/>
        </w:sectPr>
      </w:pPr>
    </w:p>
    <w:p w14:paraId="66CF9B0A" w14:textId="5BD6DB1C" w:rsidR="004E3886" w:rsidRDefault="004E3886" w:rsidP="00C1309E">
      <w:pPr>
        <w:pStyle w:val="Heading1"/>
        <w:ind w:left="720" w:hanging="720"/>
      </w:pPr>
      <w:bookmarkStart w:id="2" w:name="_Toc162865178"/>
      <w:r>
        <w:lastRenderedPageBreak/>
        <w:t>Wildfire Mitigation Plan Overview</w:t>
      </w:r>
      <w:bookmarkEnd w:id="2"/>
    </w:p>
    <w:p w14:paraId="6E15B209" w14:textId="6D6FF6BE" w:rsidR="006F2180" w:rsidRDefault="006F2180" w:rsidP="006F2180">
      <w:pPr>
        <w:pStyle w:val="Heading2"/>
        <w:tabs>
          <w:tab w:val="clear" w:pos="576"/>
        </w:tabs>
      </w:pPr>
      <w:bookmarkStart w:id="3" w:name="_Toc162865179"/>
      <w:r>
        <w:t>Purpose of the Wildfire Mitigation Plan</w:t>
      </w:r>
      <w:bookmarkEnd w:id="3"/>
    </w:p>
    <w:p w14:paraId="515BE90F" w14:textId="2066B098" w:rsidR="006F2180" w:rsidRPr="00A72323" w:rsidRDefault="006F2180" w:rsidP="006F2180">
      <w:pPr>
        <w:pStyle w:val="GHBodytext"/>
        <w:rPr>
          <w:rStyle w:val="Emphasis"/>
        </w:rPr>
      </w:pPr>
      <w:r w:rsidRPr="00A72323">
        <w:rPr>
          <w:rStyle w:val="Emphasis"/>
        </w:rPr>
        <w:t>Sample language for Section 2.</w:t>
      </w:r>
      <w:r w:rsidR="002A20B0">
        <w:rPr>
          <w:rStyle w:val="Emphasis"/>
        </w:rPr>
        <w:t>1</w:t>
      </w:r>
      <w:r w:rsidRPr="00A72323">
        <w:rPr>
          <w:rStyle w:val="Emphasis"/>
        </w:rPr>
        <w:t xml:space="preserve"> provided below:</w:t>
      </w:r>
    </w:p>
    <w:p w14:paraId="628DFB1C" w14:textId="5C5C04C4" w:rsidR="006F2180" w:rsidRDefault="006F2180" w:rsidP="00C109B1">
      <w:pPr>
        <w:pStyle w:val="GHBodytext"/>
        <w:spacing w:after="240"/>
        <w:rPr>
          <w:rStyle w:val="Emphasis"/>
          <w:i w:val="0"/>
          <w:iCs w:val="0"/>
        </w:rPr>
      </w:pPr>
      <w:r w:rsidRPr="00A72323">
        <w:rPr>
          <w:rStyle w:val="Emphasis"/>
          <w:i w:val="0"/>
          <w:iCs w:val="0"/>
        </w:rPr>
        <w:t>This Wild</w:t>
      </w:r>
      <w:r>
        <w:rPr>
          <w:rStyle w:val="Emphasis"/>
          <w:i w:val="0"/>
          <w:iCs w:val="0"/>
        </w:rPr>
        <w:t>fire</w:t>
      </w:r>
      <w:r w:rsidRPr="00696AE8">
        <w:rPr>
          <w:rStyle w:val="Emphasis"/>
          <w:i w:val="0"/>
          <w:iCs w:val="0"/>
        </w:rPr>
        <w:t xml:space="preserve"> Mitigation Plan describes in detail the range of activities that </w:t>
      </w:r>
      <w:r w:rsidR="002017BF">
        <w:rPr>
          <w:rStyle w:val="Emphasis"/>
          <w:i w:val="0"/>
          <w:iCs w:val="0"/>
        </w:rPr>
        <w:t xml:space="preserve">a Utility or </w:t>
      </w:r>
      <w:r w:rsidR="00441E56">
        <w:rPr>
          <w:rStyle w:val="Emphasis"/>
          <w:i w:val="0"/>
          <w:iCs w:val="0"/>
        </w:rPr>
        <w:t>joint Utilities</w:t>
      </w:r>
      <w:r w:rsidRPr="00696AE8">
        <w:rPr>
          <w:rStyle w:val="Emphasis"/>
          <w:i w:val="0"/>
          <w:iCs w:val="0"/>
        </w:rPr>
        <w:t xml:space="preserve"> </w:t>
      </w:r>
      <w:r w:rsidR="00441E56">
        <w:rPr>
          <w:rStyle w:val="Emphasis"/>
          <w:i w:val="0"/>
          <w:iCs w:val="0"/>
        </w:rPr>
        <w:t>are</w:t>
      </w:r>
      <w:r w:rsidRPr="00696AE8">
        <w:rPr>
          <w:rStyle w:val="Emphasis"/>
          <w:i w:val="0"/>
          <w:iCs w:val="0"/>
        </w:rPr>
        <w:t xml:space="preserve"> taking to mitigate the threat of </w:t>
      </w:r>
      <w:r w:rsidR="008C6307" w:rsidRPr="009121DB">
        <w:rPr>
          <w:rStyle w:val="Emphasis"/>
          <w:i w:val="0"/>
        </w:rPr>
        <w:t>utility</w:t>
      </w:r>
      <w:r w:rsidR="00441E56">
        <w:rPr>
          <w:rStyle w:val="Emphasis"/>
          <w:i w:val="0"/>
          <w:iCs w:val="0"/>
        </w:rPr>
        <w:t xml:space="preserve"> </w:t>
      </w:r>
      <w:r w:rsidR="00317D53">
        <w:rPr>
          <w:rStyle w:val="Emphasis"/>
          <w:i w:val="0"/>
          <w:iCs w:val="0"/>
        </w:rPr>
        <w:t>involved</w:t>
      </w:r>
      <w:r w:rsidR="00317D53" w:rsidRPr="00696AE8">
        <w:rPr>
          <w:rStyle w:val="Emphasis"/>
          <w:i w:val="0"/>
          <w:iCs w:val="0"/>
        </w:rPr>
        <w:t xml:space="preserve"> </w:t>
      </w:r>
      <w:r w:rsidRPr="00696AE8">
        <w:rPr>
          <w:rStyle w:val="Emphasis"/>
          <w:i w:val="0"/>
          <w:iCs w:val="0"/>
        </w:rPr>
        <w:t xml:space="preserve">wildfires, including various programs, policies, and procedures. This plan complies with the requirements of HB1032 for investor and customer owned electric utilities </w:t>
      </w:r>
      <w:r w:rsidR="00A65AF2">
        <w:rPr>
          <w:rStyle w:val="Emphasis"/>
          <w:i w:val="0"/>
          <w:iCs w:val="0"/>
        </w:rPr>
        <w:t>(IOU/COU)</w:t>
      </w:r>
      <w:r w:rsidRPr="00696AE8">
        <w:rPr>
          <w:rStyle w:val="Emphasis"/>
          <w:i w:val="0"/>
          <w:iCs w:val="0"/>
        </w:rPr>
        <w:t xml:space="preserve"> to prepare a wildfire mitigation plan by October 31, 2024, and every three years thereafter.</w:t>
      </w:r>
    </w:p>
    <w:p w14:paraId="3C645320" w14:textId="1BEAF17A" w:rsidR="00311200" w:rsidRDefault="00311200" w:rsidP="00311200">
      <w:pPr>
        <w:pStyle w:val="Heading2"/>
        <w:tabs>
          <w:tab w:val="clear" w:pos="576"/>
        </w:tabs>
      </w:pPr>
      <w:bookmarkStart w:id="4" w:name="_Toc162865180"/>
      <w:r>
        <w:t>Description of Where WMP Can be Found</w:t>
      </w:r>
      <w:r w:rsidR="006142EF">
        <w:t xml:space="preserve"> Online</w:t>
      </w:r>
      <w:bookmarkEnd w:id="4"/>
    </w:p>
    <w:p w14:paraId="4C9D25B8" w14:textId="254153F0" w:rsidR="00311200" w:rsidRPr="00A1184F" w:rsidRDefault="00311200" w:rsidP="00A1184F">
      <w:pPr>
        <w:pStyle w:val="GHBodytext"/>
        <w:spacing w:after="240"/>
        <w:rPr>
          <w:i/>
          <w:iCs/>
        </w:rPr>
      </w:pPr>
      <w:r w:rsidRPr="00992FCA">
        <w:rPr>
          <w:rStyle w:val="Emphasis"/>
        </w:rPr>
        <w:t>Provide a description of how the public and other reviewers can find WMP</w:t>
      </w:r>
      <w:r>
        <w:rPr>
          <w:rStyle w:val="Emphasis"/>
        </w:rPr>
        <w:t xml:space="preserve"> </w:t>
      </w:r>
      <w:r w:rsidRPr="00992FCA">
        <w:rPr>
          <w:rStyle w:val="Emphasis"/>
        </w:rPr>
        <w:t>information on</w:t>
      </w:r>
      <w:r w:rsidR="00F15A24">
        <w:rPr>
          <w:rStyle w:val="Emphasis"/>
        </w:rPr>
        <w:t>lin</w:t>
      </w:r>
      <w:r w:rsidRPr="00992FCA">
        <w:rPr>
          <w:rStyle w:val="Emphasis"/>
        </w:rPr>
        <w:t>e</w:t>
      </w:r>
      <w:r w:rsidR="00FE606D">
        <w:rPr>
          <w:rStyle w:val="Emphasis"/>
        </w:rPr>
        <w:t>, if available</w:t>
      </w:r>
      <w:r w:rsidRPr="00992FCA">
        <w:rPr>
          <w:rStyle w:val="Emphasis"/>
        </w:rPr>
        <w:t xml:space="preserve">. </w:t>
      </w:r>
      <w:r w:rsidR="003B65F3">
        <w:rPr>
          <w:rStyle w:val="Emphasis"/>
        </w:rPr>
        <w:t xml:space="preserve">It is recommended that utilities host their WMP on the utility website in a location </w:t>
      </w:r>
      <w:r w:rsidRPr="00992FCA">
        <w:rPr>
          <w:rStyle w:val="Emphasis"/>
        </w:rPr>
        <w:t>that is relatively easy</w:t>
      </w:r>
      <w:r w:rsidR="0089271D">
        <w:rPr>
          <w:rStyle w:val="Emphasis"/>
        </w:rPr>
        <w:t xml:space="preserve"> to</w:t>
      </w:r>
      <w:r w:rsidRPr="00992FCA">
        <w:rPr>
          <w:rStyle w:val="Emphasis"/>
        </w:rPr>
        <w:t xml:space="preserve"> f</w:t>
      </w:r>
      <w:r w:rsidR="0089271D">
        <w:rPr>
          <w:rStyle w:val="Emphasis"/>
        </w:rPr>
        <w:t>i</w:t>
      </w:r>
      <w:r w:rsidRPr="00992FCA">
        <w:rPr>
          <w:rStyle w:val="Emphasis"/>
        </w:rPr>
        <w:t>nd and prioritiz</w:t>
      </w:r>
      <w:r>
        <w:rPr>
          <w:rStyle w:val="Emphasis"/>
        </w:rPr>
        <w:t>es</w:t>
      </w:r>
      <w:r w:rsidRPr="00992FCA">
        <w:rPr>
          <w:rStyle w:val="Emphasis"/>
        </w:rPr>
        <w:t xml:space="preserve"> the most current and up to date WMP.</w:t>
      </w:r>
    </w:p>
    <w:p w14:paraId="6165483B" w14:textId="46F5D13E" w:rsidR="004E3886" w:rsidRDefault="00F5052D" w:rsidP="004E3886">
      <w:pPr>
        <w:pStyle w:val="Heading2"/>
        <w:tabs>
          <w:tab w:val="clear" w:pos="576"/>
        </w:tabs>
      </w:pPr>
      <w:bookmarkStart w:id="5" w:name="_Toc162865181"/>
      <w:r>
        <w:t xml:space="preserve">Best Practices </w:t>
      </w:r>
      <w:r w:rsidR="004E3886">
        <w:t>Cross-Reference Table</w:t>
      </w:r>
      <w:bookmarkEnd w:id="5"/>
    </w:p>
    <w:p w14:paraId="2DC6C012" w14:textId="70B8C449" w:rsidR="00B1320F" w:rsidRDefault="004E3886" w:rsidP="004E3886">
      <w:pPr>
        <w:pStyle w:val="GHBodytext"/>
        <w:rPr>
          <w:i/>
          <w:iCs/>
          <w:u w:val="single"/>
        </w:rPr>
      </w:pPr>
      <w:r>
        <w:rPr>
          <w:i/>
          <w:iCs/>
        </w:rPr>
        <w:t>Provide a</w:t>
      </w:r>
      <w:r w:rsidR="00570536">
        <w:rPr>
          <w:i/>
          <w:iCs/>
        </w:rPr>
        <w:t xml:space="preserve">ny industry standard or </w:t>
      </w:r>
      <w:r w:rsidR="00561B91">
        <w:rPr>
          <w:i/>
          <w:iCs/>
        </w:rPr>
        <w:t>other</w:t>
      </w:r>
      <w:r w:rsidR="008E6BED">
        <w:rPr>
          <w:i/>
          <w:iCs/>
        </w:rPr>
        <w:t xml:space="preserve"> best practice</w:t>
      </w:r>
      <w:r w:rsidR="00E27A34">
        <w:rPr>
          <w:i/>
          <w:iCs/>
        </w:rPr>
        <w:t>s</w:t>
      </w:r>
      <w:r w:rsidR="00F40EDB">
        <w:rPr>
          <w:rStyle w:val="FootnoteReference"/>
          <w:i/>
          <w:iCs/>
        </w:rPr>
        <w:footnoteReference w:id="2"/>
      </w:r>
      <w:r w:rsidR="008E6BED">
        <w:rPr>
          <w:i/>
          <w:iCs/>
        </w:rPr>
        <w:t xml:space="preserve"> </w:t>
      </w:r>
      <w:r>
        <w:rPr>
          <w:i/>
          <w:iCs/>
        </w:rPr>
        <w:t>reference</w:t>
      </w:r>
      <w:r w:rsidR="00905BB5">
        <w:rPr>
          <w:i/>
          <w:iCs/>
        </w:rPr>
        <w:t>d</w:t>
      </w:r>
      <w:r>
        <w:rPr>
          <w:i/>
          <w:iCs/>
        </w:rPr>
        <w:t xml:space="preserve"> within the WMP including what section and page number in the form of hyperlinks. </w:t>
      </w:r>
      <w:r w:rsidR="00F26500">
        <w:rPr>
          <w:i/>
          <w:iCs/>
        </w:rPr>
        <w:t>Standards</w:t>
      </w:r>
      <w:r>
        <w:rPr>
          <w:i/>
          <w:iCs/>
        </w:rPr>
        <w:t xml:space="preserve"> that do not have a specific reference within the text but apply to the entirely of the plan can be listed without additional information.</w:t>
      </w:r>
      <w:r w:rsidR="00130BEE" w:rsidRPr="00506C5E">
        <w:rPr>
          <w:i/>
          <w:iCs/>
          <w:u w:val="single"/>
        </w:rPr>
        <w:t xml:space="preserve"> </w:t>
      </w:r>
    </w:p>
    <w:p w14:paraId="0590E664" w14:textId="25ED42C8" w:rsidR="004E3886" w:rsidRDefault="00130BEE" w:rsidP="004E3886">
      <w:pPr>
        <w:pStyle w:val="GHBodytext"/>
        <w:rPr>
          <w:i/>
          <w:iCs/>
        </w:rPr>
      </w:pPr>
      <w:r w:rsidRPr="00506C5E">
        <w:rPr>
          <w:i/>
          <w:iCs/>
          <w:u w:val="single"/>
        </w:rPr>
        <w:t xml:space="preserve">If no </w:t>
      </w:r>
      <w:r w:rsidR="006A2E19" w:rsidRPr="00506C5E">
        <w:rPr>
          <w:i/>
          <w:iCs/>
          <w:u w:val="single"/>
        </w:rPr>
        <w:t xml:space="preserve">industry-wide </w:t>
      </w:r>
      <w:r w:rsidR="00F71A0D" w:rsidRPr="00506C5E">
        <w:rPr>
          <w:i/>
          <w:iCs/>
          <w:u w:val="single"/>
        </w:rPr>
        <w:t>standards or practices are utilized</w:t>
      </w:r>
      <w:r w:rsidRPr="00506C5E">
        <w:rPr>
          <w:i/>
          <w:iCs/>
          <w:u w:val="single"/>
        </w:rPr>
        <w:t>, this table may be left blank</w:t>
      </w:r>
      <w:r>
        <w:rPr>
          <w:i/>
          <w:iCs/>
        </w:rPr>
        <w:t>.</w:t>
      </w:r>
    </w:p>
    <w:p w14:paraId="034024A4" w14:textId="77777777" w:rsidR="00B1320F" w:rsidRPr="001017C8" w:rsidRDefault="00B1320F" w:rsidP="004E3886">
      <w:pPr>
        <w:pStyle w:val="GHBodytext"/>
      </w:pPr>
    </w:p>
    <w:tbl>
      <w:tblPr>
        <w:tblStyle w:val="TableGrid"/>
        <w:tblW w:w="0" w:type="auto"/>
        <w:tblLook w:val="04A0" w:firstRow="1" w:lastRow="0" w:firstColumn="1" w:lastColumn="0" w:noHBand="0" w:noVBand="1"/>
      </w:tblPr>
      <w:tblGrid>
        <w:gridCol w:w="4675"/>
        <w:gridCol w:w="4675"/>
      </w:tblGrid>
      <w:tr w:rsidR="004E3886" w14:paraId="399CFD74" w14:textId="77777777">
        <w:tc>
          <w:tcPr>
            <w:tcW w:w="4675" w:type="dxa"/>
          </w:tcPr>
          <w:p w14:paraId="22E32D79" w14:textId="1A27B81E" w:rsidR="004E3886" w:rsidRPr="00A72323" w:rsidRDefault="00CE6BD6">
            <w:pPr>
              <w:pStyle w:val="GHBodytext"/>
              <w:rPr>
                <w:b/>
              </w:rPr>
            </w:pPr>
            <w:r>
              <w:rPr>
                <w:b/>
              </w:rPr>
              <w:t>Standard or Best Practice Name and Description</w:t>
            </w:r>
          </w:p>
        </w:tc>
        <w:tc>
          <w:tcPr>
            <w:tcW w:w="4675" w:type="dxa"/>
            <w:vAlign w:val="center"/>
          </w:tcPr>
          <w:p w14:paraId="005435B4" w14:textId="00CF18FD" w:rsidR="004E3886" w:rsidRPr="00A72323" w:rsidRDefault="00CE6BD6">
            <w:pPr>
              <w:pStyle w:val="GHBodytext"/>
              <w:rPr>
                <w:b/>
              </w:rPr>
            </w:pPr>
            <w:r>
              <w:rPr>
                <w:b/>
              </w:rPr>
              <w:t xml:space="preserve">Document, page number, or </w:t>
            </w:r>
            <w:r w:rsidR="00F40EDB">
              <w:rPr>
                <w:b/>
              </w:rPr>
              <w:t>citation</w:t>
            </w:r>
          </w:p>
        </w:tc>
      </w:tr>
      <w:tr w:rsidR="00EC05A0" w14:paraId="45F03E84" w14:textId="77777777">
        <w:tc>
          <w:tcPr>
            <w:tcW w:w="4675" w:type="dxa"/>
          </w:tcPr>
          <w:p w14:paraId="754AF4C6" w14:textId="65CB1F7E" w:rsidR="00EC05A0" w:rsidRDefault="000C46D4">
            <w:pPr>
              <w:pStyle w:val="GHBodytext"/>
            </w:pPr>
            <w:r>
              <w:t xml:space="preserve">HB 1032 – </w:t>
            </w:r>
            <w:r w:rsidR="00274335">
              <w:t xml:space="preserve">By October 31, 2024, and every three years thereafter, each </w:t>
            </w:r>
            <w:r w:rsidR="000057E3">
              <w:t>Investor</w:t>
            </w:r>
            <w:r w:rsidR="00274335">
              <w:t xml:space="preserve">-owner and </w:t>
            </w:r>
            <w:r w:rsidR="000057E3">
              <w:t>C</w:t>
            </w:r>
            <w:r w:rsidR="00274335">
              <w:t xml:space="preserve">onsumer-owned </w:t>
            </w:r>
            <w:r w:rsidR="000057E3">
              <w:t>U</w:t>
            </w:r>
            <w:r w:rsidR="00274335">
              <w:t>tility must</w:t>
            </w:r>
            <w:r w:rsidR="00457831">
              <w:t xml:space="preserve"> review, if </w:t>
            </w:r>
            <w:r w:rsidR="00E0284B">
              <w:t>appropriate</w:t>
            </w:r>
            <w:r w:rsidR="00457831">
              <w:t xml:space="preserve"> revise, and adopt its wildfire mitigation plan</w:t>
            </w:r>
          </w:p>
        </w:tc>
        <w:tc>
          <w:tcPr>
            <w:tcW w:w="4675" w:type="dxa"/>
          </w:tcPr>
          <w:p w14:paraId="579D3B13" w14:textId="4AAA8DAF" w:rsidR="00EC05A0" w:rsidRDefault="00E0284B">
            <w:pPr>
              <w:pStyle w:val="GHBodytext"/>
            </w:pPr>
            <w:r>
              <w:t>Sec. XX, pp. XX</w:t>
            </w:r>
          </w:p>
        </w:tc>
      </w:tr>
    </w:tbl>
    <w:p w14:paraId="17B84A91" w14:textId="77777777" w:rsidR="004E3886" w:rsidRPr="00DC73A9" w:rsidRDefault="004E3886" w:rsidP="004E3886">
      <w:pPr>
        <w:pStyle w:val="GHBodytext"/>
        <w:spacing w:after="240"/>
      </w:pPr>
    </w:p>
    <w:p w14:paraId="4C0ABAEC" w14:textId="77777777" w:rsidR="004E3886" w:rsidRPr="004E3886" w:rsidRDefault="004E3886" w:rsidP="00A1184F">
      <w:pPr>
        <w:pStyle w:val="GHBodytext"/>
      </w:pPr>
    </w:p>
    <w:p w14:paraId="7FDE2E78" w14:textId="51675435" w:rsidR="005656D0" w:rsidRDefault="005656D0" w:rsidP="00CC1C73">
      <w:pPr>
        <w:pStyle w:val="GHBodytext"/>
        <w:rPr>
          <w:rStyle w:val="Emphasis"/>
        </w:rPr>
        <w:sectPr w:rsidR="005656D0" w:rsidSect="000F15B1">
          <w:pgSz w:w="12240" w:h="15840" w:code="1"/>
          <w:pgMar w:top="1440" w:right="1440" w:bottom="1440" w:left="1440" w:header="720" w:footer="720" w:gutter="0"/>
          <w:pgNumType w:start="1"/>
          <w:cols w:space="720"/>
          <w:docGrid w:linePitch="360"/>
        </w:sectPr>
      </w:pPr>
    </w:p>
    <w:p w14:paraId="3CE3B9FD" w14:textId="77777777" w:rsidR="007859CE" w:rsidRPr="00B739FC" w:rsidRDefault="007859CE" w:rsidP="007859CE">
      <w:pPr>
        <w:pStyle w:val="Heading1"/>
        <w:ind w:left="720" w:hanging="720"/>
      </w:pPr>
      <w:bookmarkStart w:id="6" w:name="_Toc162865182"/>
      <w:r>
        <w:lastRenderedPageBreak/>
        <w:t>Utility Overview</w:t>
      </w:r>
      <w:bookmarkEnd w:id="6"/>
    </w:p>
    <w:p w14:paraId="4A2DFBD6" w14:textId="5DA5B2B9" w:rsidR="007859CE" w:rsidRPr="004176C2" w:rsidRDefault="007859CE" w:rsidP="00A1184F">
      <w:pPr>
        <w:pStyle w:val="GHBodytext"/>
        <w:spacing w:after="240"/>
      </w:pPr>
      <w:r>
        <w:rPr>
          <w:rStyle w:val="Emphasis"/>
        </w:rPr>
        <w:t>In the following sections, provide</w:t>
      </w:r>
      <w:r w:rsidRPr="00CC1C73">
        <w:rPr>
          <w:rStyle w:val="Emphasis"/>
        </w:rPr>
        <w:t xml:space="preserve"> an overview of the utility</w:t>
      </w:r>
      <w:r>
        <w:rPr>
          <w:rStyle w:val="Emphasis"/>
        </w:rPr>
        <w:t>, its</w:t>
      </w:r>
      <w:r w:rsidRPr="00CC1C73">
        <w:rPr>
          <w:rStyle w:val="Emphasis"/>
        </w:rPr>
        <w:t xml:space="preserve"> service area</w:t>
      </w:r>
      <w:r>
        <w:rPr>
          <w:rStyle w:val="Emphasis"/>
        </w:rPr>
        <w:t>,</w:t>
      </w:r>
      <w:r w:rsidRPr="00CC1C73">
        <w:rPr>
          <w:rStyle w:val="Emphasis"/>
        </w:rPr>
        <w:t xml:space="preserve"> </w:t>
      </w:r>
      <w:r>
        <w:rPr>
          <w:rStyle w:val="Emphasis"/>
        </w:rPr>
        <w:t>and general description of the purpose of the Wildfire Mitigation Plan (WMP).</w:t>
      </w:r>
    </w:p>
    <w:p w14:paraId="77959F26" w14:textId="0081F7F1" w:rsidR="00770435" w:rsidRDefault="00B62438" w:rsidP="00770435">
      <w:pPr>
        <w:pStyle w:val="Heading2"/>
      </w:pPr>
      <w:bookmarkStart w:id="7" w:name="_Toc162865183"/>
      <w:r>
        <w:t>Utility Description and Context Setting Table</w:t>
      </w:r>
      <w:bookmarkEnd w:id="7"/>
    </w:p>
    <w:p w14:paraId="1168891F" w14:textId="23FE5D55" w:rsidR="00343BE3" w:rsidRDefault="00583C74" w:rsidP="0050172F">
      <w:pPr>
        <w:pStyle w:val="GHBodytext"/>
        <w:rPr>
          <w:rStyle w:val="Emphasis"/>
        </w:rPr>
      </w:pPr>
      <w:r w:rsidRPr="0050172F">
        <w:rPr>
          <w:rStyle w:val="Emphasis"/>
        </w:rPr>
        <w:t xml:space="preserve">Provide </w:t>
      </w:r>
      <w:r w:rsidR="00716647" w:rsidRPr="0050172F">
        <w:rPr>
          <w:rStyle w:val="Emphasis"/>
        </w:rPr>
        <w:t>a brief description</w:t>
      </w:r>
      <w:r w:rsidRPr="0050172F">
        <w:rPr>
          <w:rStyle w:val="Emphasis"/>
        </w:rPr>
        <w:t xml:space="preserve"> of the utility and include the context-setting table</w:t>
      </w:r>
      <w:r>
        <w:rPr>
          <w:rStyle w:val="Emphasis"/>
        </w:rPr>
        <w:t>.</w:t>
      </w:r>
      <w:r w:rsidR="00616FFA">
        <w:rPr>
          <w:rStyle w:val="Emphasis"/>
        </w:rPr>
        <w:t xml:space="preserve"> For utilities operating in multiple states, complete the table below only for th</w:t>
      </w:r>
      <w:r w:rsidR="005768D9">
        <w:rPr>
          <w:rStyle w:val="Emphasis"/>
        </w:rPr>
        <w:t>e areas within Washington state.</w:t>
      </w:r>
      <w:r w:rsidR="00883342">
        <w:rPr>
          <w:rStyle w:val="Emphasis"/>
        </w:rPr>
        <w:t xml:space="preserve"> </w:t>
      </w:r>
      <w:r w:rsidR="00883342" w:rsidRPr="00506C5E">
        <w:rPr>
          <w:rStyle w:val="Emphasis"/>
          <w:u w:val="single"/>
        </w:rPr>
        <w:t xml:space="preserve">If any of the </w:t>
      </w:r>
      <w:r w:rsidR="005A54C1" w:rsidRPr="00506C5E">
        <w:rPr>
          <w:rStyle w:val="Emphasis"/>
          <w:u w:val="single"/>
        </w:rPr>
        <w:t>information is not tracked, not applicable, or not known, please leave that section blank and provide</w:t>
      </w:r>
      <w:r w:rsidR="00EC3FA4" w:rsidRPr="00506C5E">
        <w:rPr>
          <w:rStyle w:val="Emphasis"/>
          <w:u w:val="single"/>
        </w:rPr>
        <w:t xml:space="preserve"> a</w:t>
      </w:r>
      <w:r w:rsidR="005A54C1" w:rsidRPr="00506C5E">
        <w:rPr>
          <w:rStyle w:val="Emphasis"/>
          <w:u w:val="single"/>
        </w:rPr>
        <w:t xml:space="preserve"> summary of the exception</w:t>
      </w:r>
      <w:r w:rsidR="005A54C1">
        <w:rPr>
          <w:rStyle w:val="Emphasis"/>
        </w:rPr>
        <w:t>.</w:t>
      </w:r>
    </w:p>
    <w:p w14:paraId="6B622EC7" w14:textId="61BE0A7A" w:rsidR="00C85DFF" w:rsidRPr="00044458" w:rsidRDefault="00C85DFF" w:rsidP="0050172F">
      <w:pPr>
        <w:pStyle w:val="GHBodytext"/>
        <w:rPr>
          <w:rStyle w:val="Emphasis"/>
          <w:b/>
        </w:rPr>
      </w:pPr>
      <w:r w:rsidRPr="00044458">
        <w:rPr>
          <w:rStyle w:val="Emphasis"/>
          <w:b/>
        </w:rPr>
        <w:t xml:space="preserve">Note: If </w:t>
      </w:r>
      <w:r w:rsidR="005768D9" w:rsidRPr="00044458">
        <w:rPr>
          <w:rStyle w:val="Emphasis"/>
          <w:b/>
        </w:rPr>
        <w:t xml:space="preserve">two or more utilities are </w:t>
      </w:r>
      <w:r w:rsidRPr="00044458">
        <w:rPr>
          <w:rStyle w:val="Emphasis"/>
          <w:b/>
        </w:rPr>
        <w:t xml:space="preserve">filing </w:t>
      </w:r>
      <w:r w:rsidR="00167963" w:rsidRPr="00044458">
        <w:rPr>
          <w:rStyle w:val="Emphasis"/>
          <w:b/>
        </w:rPr>
        <w:t>jointly,</w:t>
      </w:r>
      <w:r w:rsidR="005768D9" w:rsidRPr="00044458">
        <w:rPr>
          <w:rStyle w:val="Emphasis"/>
          <w:b/>
        </w:rPr>
        <w:t xml:space="preserve"> each </w:t>
      </w:r>
      <w:r w:rsidR="00291C7C" w:rsidRPr="00044458">
        <w:rPr>
          <w:rStyle w:val="Emphasis"/>
          <w:b/>
        </w:rPr>
        <w:t xml:space="preserve">individual </w:t>
      </w:r>
      <w:r w:rsidR="005768D9" w:rsidRPr="00044458">
        <w:rPr>
          <w:rStyle w:val="Emphasis"/>
          <w:b/>
        </w:rPr>
        <w:t>utility will ne</w:t>
      </w:r>
      <w:r w:rsidR="00291C7C" w:rsidRPr="00044458">
        <w:rPr>
          <w:rStyle w:val="Emphasis"/>
          <w:b/>
        </w:rPr>
        <w:t xml:space="preserve">ed to provide </w:t>
      </w:r>
      <w:r w:rsidRPr="00044458">
        <w:rPr>
          <w:rStyle w:val="Emphasis"/>
          <w:b/>
        </w:rPr>
        <w:t>the following information as w</w:t>
      </w:r>
      <w:r w:rsidR="00167963" w:rsidRPr="00044458">
        <w:rPr>
          <w:rStyle w:val="Emphasis"/>
          <w:b/>
        </w:rPr>
        <w:t xml:space="preserve">ell as </w:t>
      </w:r>
      <w:r w:rsidR="00BF3081" w:rsidRPr="00044458">
        <w:rPr>
          <w:rStyle w:val="Emphasis"/>
          <w:b/>
        </w:rPr>
        <w:t>a</w:t>
      </w:r>
      <w:r w:rsidR="00167963" w:rsidRPr="00044458">
        <w:rPr>
          <w:rStyle w:val="Emphasis"/>
          <w:b/>
        </w:rPr>
        <w:t xml:space="preserve"> combine</w:t>
      </w:r>
      <w:r w:rsidR="00353720" w:rsidRPr="00044458">
        <w:rPr>
          <w:rStyle w:val="Emphasis"/>
          <w:b/>
        </w:rPr>
        <w:t>d</w:t>
      </w:r>
      <w:r w:rsidR="00167963" w:rsidRPr="00044458">
        <w:rPr>
          <w:rStyle w:val="Emphasis"/>
          <w:b/>
        </w:rPr>
        <w:t xml:space="preserve"> </w:t>
      </w:r>
      <w:r w:rsidR="00A5334C" w:rsidRPr="00044458">
        <w:rPr>
          <w:rStyle w:val="Emphasis"/>
          <w:b/>
        </w:rPr>
        <w:t>total</w:t>
      </w:r>
      <w:r w:rsidR="006C5431" w:rsidRPr="00044458">
        <w:rPr>
          <w:rStyle w:val="Emphasis"/>
          <w:b/>
        </w:rPr>
        <w:t xml:space="preserve">. </w:t>
      </w:r>
      <w:r w:rsidR="00991DF7" w:rsidRPr="00044458">
        <w:rPr>
          <w:rStyle w:val="Emphasis"/>
          <w:b/>
        </w:rPr>
        <w:t>C</w:t>
      </w:r>
      <w:r w:rsidR="006C5431" w:rsidRPr="00044458">
        <w:rPr>
          <w:rStyle w:val="Emphasis"/>
          <w:b/>
        </w:rPr>
        <w:t xml:space="preserve">olumns </w:t>
      </w:r>
      <w:r w:rsidR="00F72886" w:rsidRPr="00044458">
        <w:rPr>
          <w:rStyle w:val="Emphasis"/>
          <w:b/>
        </w:rPr>
        <w:t xml:space="preserve">can be added </w:t>
      </w:r>
      <w:r w:rsidR="006C5431" w:rsidRPr="00044458">
        <w:rPr>
          <w:rStyle w:val="Emphasis"/>
          <w:b/>
        </w:rPr>
        <w:t xml:space="preserve">to the right for each individual utility and the </w:t>
      </w:r>
      <w:r w:rsidR="004C756D" w:rsidRPr="00044458">
        <w:rPr>
          <w:rStyle w:val="Emphasis"/>
          <w:b/>
        </w:rPr>
        <w:t>furthest left column will contain</w:t>
      </w:r>
      <w:r w:rsidR="004C0814" w:rsidRPr="00044458">
        <w:rPr>
          <w:rStyle w:val="Emphasis"/>
          <w:b/>
        </w:rPr>
        <w:t xml:space="preserve"> the “total” or combine</w:t>
      </w:r>
      <w:r w:rsidR="004C756D" w:rsidRPr="00044458">
        <w:rPr>
          <w:rStyle w:val="Emphasis"/>
          <w:b/>
        </w:rPr>
        <w:t>d</w:t>
      </w:r>
      <w:r w:rsidR="004C0814" w:rsidRPr="00044458">
        <w:rPr>
          <w:rStyle w:val="Emphasis"/>
          <w:b/>
        </w:rPr>
        <w:t xml:space="preserve"> data.</w:t>
      </w:r>
    </w:p>
    <w:p w14:paraId="12F69E54" w14:textId="19740AE4" w:rsidR="00876B6F" w:rsidRDefault="00876B6F" w:rsidP="00876B6F">
      <w:pPr>
        <w:pStyle w:val="GHTableCaption"/>
      </w:pPr>
      <w:bookmarkStart w:id="8" w:name="_Toc154137983"/>
      <w:r>
        <w:t>Context-Setting Information Table</w:t>
      </w:r>
      <w:bookmarkEnd w:id="8"/>
    </w:p>
    <w:tbl>
      <w:tblPr>
        <w:tblStyle w:val="TableGrid"/>
        <w:tblW w:w="5000" w:type="pct"/>
        <w:tblLook w:val="04A0" w:firstRow="1" w:lastRow="0" w:firstColumn="1" w:lastColumn="0" w:noHBand="0" w:noVBand="1"/>
      </w:tblPr>
      <w:tblGrid>
        <w:gridCol w:w="6892"/>
        <w:gridCol w:w="6058"/>
      </w:tblGrid>
      <w:tr w:rsidR="00167963" w14:paraId="33862B2C" w14:textId="3E8AF2B2" w:rsidTr="00ED5AE2">
        <w:tc>
          <w:tcPr>
            <w:tcW w:w="2661" w:type="pct"/>
          </w:tcPr>
          <w:p w14:paraId="0236F8B4" w14:textId="45D63F17" w:rsidR="00167963" w:rsidRPr="00ED5AE2" w:rsidRDefault="00167963" w:rsidP="0081256E">
            <w:pPr>
              <w:pStyle w:val="GHBodytext"/>
              <w:rPr>
                <w:b/>
                <w:bCs/>
              </w:rPr>
            </w:pPr>
            <w:r w:rsidRPr="00ED5AE2">
              <w:rPr>
                <w:b/>
                <w:bCs/>
              </w:rPr>
              <w:t>Utility Name</w:t>
            </w:r>
          </w:p>
        </w:tc>
        <w:tc>
          <w:tcPr>
            <w:tcW w:w="2339" w:type="pct"/>
          </w:tcPr>
          <w:p w14:paraId="11EFB1D6" w14:textId="77777777" w:rsidR="00167963" w:rsidRDefault="00167963" w:rsidP="0081256E">
            <w:pPr>
              <w:pStyle w:val="GHBodytext"/>
            </w:pPr>
          </w:p>
        </w:tc>
      </w:tr>
      <w:tr w:rsidR="00167963" w14:paraId="4AF62FE4" w14:textId="254B721A" w:rsidTr="00ED5AE2">
        <w:tc>
          <w:tcPr>
            <w:tcW w:w="2661" w:type="pct"/>
          </w:tcPr>
          <w:p w14:paraId="65958624" w14:textId="6AE5410A" w:rsidR="00167963" w:rsidRPr="00ED5AE2" w:rsidRDefault="00167963" w:rsidP="0081256E">
            <w:pPr>
              <w:pStyle w:val="GHBodytext"/>
              <w:rPr>
                <w:b/>
                <w:bCs/>
              </w:rPr>
            </w:pPr>
            <w:r w:rsidRPr="00ED5AE2">
              <w:rPr>
                <w:b/>
                <w:bCs/>
              </w:rPr>
              <w:t>Service Territory Size (sq miles)</w:t>
            </w:r>
          </w:p>
        </w:tc>
        <w:tc>
          <w:tcPr>
            <w:tcW w:w="2339" w:type="pct"/>
          </w:tcPr>
          <w:p w14:paraId="34480BB7" w14:textId="77777777" w:rsidR="00167963" w:rsidRDefault="00167963" w:rsidP="0081256E">
            <w:pPr>
              <w:pStyle w:val="GHBodytext"/>
            </w:pPr>
          </w:p>
        </w:tc>
      </w:tr>
      <w:tr w:rsidR="00167963" w14:paraId="0C73F407" w14:textId="5A356E73" w:rsidTr="00ED5AE2">
        <w:tc>
          <w:tcPr>
            <w:tcW w:w="2661" w:type="pct"/>
          </w:tcPr>
          <w:p w14:paraId="3BD91A2E" w14:textId="6CEA9A6A" w:rsidR="00167963" w:rsidRPr="00ED5AE2" w:rsidRDefault="00167963" w:rsidP="0081256E">
            <w:pPr>
              <w:pStyle w:val="GHBodytext"/>
              <w:rPr>
                <w:b/>
                <w:bCs/>
              </w:rPr>
            </w:pPr>
            <w:r w:rsidRPr="00ED5AE2">
              <w:rPr>
                <w:b/>
                <w:bCs/>
              </w:rPr>
              <w:t>Service Territory Make-up</w:t>
            </w:r>
          </w:p>
        </w:tc>
        <w:tc>
          <w:tcPr>
            <w:tcW w:w="2339" w:type="pct"/>
          </w:tcPr>
          <w:p w14:paraId="1856AE79" w14:textId="4970864E" w:rsidR="00167963" w:rsidRPr="00FA5A74" w:rsidRDefault="00167963" w:rsidP="00991957">
            <w:pPr>
              <w:pStyle w:val="GHTablebody"/>
              <w:rPr>
                <w:sz w:val="24"/>
              </w:rPr>
            </w:pPr>
            <w:r w:rsidRPr="00FA5A74">
              <w:rPr>
                <w:sz w:val="24"/>
              </w:rPr>
              <w:t>[ ]% Urban</w:t>
            </w:r>
          </w:p>
          <w:p w14:paraId="70F46E03" w14:textId="1DBEC2EE" w:rsidR="00167963" w:rsidRPr="0050172F" w:rsidRDefault="00167963" w:rsidP="00FB28AA">
            <w:pPr>
              <w:pStyle w:val="GHTablebody"/>
              <w:rPr>
                <w:sz w:val="24"/>
              </w:rPr>
            </w:pPr>
            <w:r w:rsidRPr="0050172F">
              <w:rPr>
                <w:sz w:val="24"/>
              </w:rPr>
              <w:t>[ ]% Agriculture</w:t>
            </w:r>
          </w:p>
          <w:p w14:paraId="37832F9C" w14:textId="77777777" w:rsidR="00167963" w:rsidRPr="0050172F" w:rsidRDefault="00167963" w:rsidP="00FB28AA">
            <w:pPr>
              <w:pStyle w:val="GHTablebody"/>
              <w:rPr>
                <w:sz w:val="24"/>
              </w:rPr>
            </w:pPr>
            <w:r w:rsidRPr="0050172F">
              <w:rPr>
                <w:sz w:val="24"/>
              </w:rPr>
              <w:t xml:space="preserve">[ ]% Barren/Other </w:t>
            </w:r>
          </w:p>
          <w:p w14:paraId="6C2D4D44" w14:textId="485672E9" w:rsidR="00167963" w:rsidRPr="0050172F" w:rsidRDefault="00167963" w:rsidP="00FB28AA">
            <w:pPr>
              <w:pStyle w:val="GHTablebody"/>
              <w:rPr>
                <w:sz w:val="24"/>
              </w:rPr>
            </w:pPr>
            <w:r w:rsidRPr="0050172F">
              <w:rPr>
                <w:sz w:val="24"/>
              </w:rPr>
              <w:t>[ ]% Conifer Forest</w:t>
            </w:r>
          </w:p>
          <w:p w14:paraId="315809D7" w14:textId="77777777" w:rsidR="00167963" w:rsidRPr="0050172F" w:rsidRDefault="00167963" w:rsidP="00FB28AA">
            <w:pPr>
              <w:pStyle w:val="GHTablebody"/>
              <w:rPr>
                <w:sz w:val="24"/>
              </w:rPr>
            </w:pPr>
            <w:r w:rsidRPr="0050172F">
              <w:rPr>
                <w:sz w:val="24"/>
              </w:rPr>
              <w:t xml:space="preserve">[ ]% Conifer Woodland </w:t>
            </w:r>
          </w:p>
          <w:p w14:paraId="20FA245D" w14:textId="2AF5C374" w:rsidR="00167963" w:rsidRPr="0050172F" w:rsidRDefault="00167963" w:rsidP="00FB28AA">
            <w:pPr>
              <w:pStyle w:val="GHTablebody"/>
              <w:rPr>
                <w:sz w:val="24"/>
              </w:rPr>
            </w:pPr>
            <w:r w:rsidRPr="0050172F">
              <w:rPr>
                <w:sz w:val="24"/>
              </w:rPr>
              <w:t>[ ]% Desert</w:t>
            </w:r>
          </w:p>
          <w:p w14:paraId="3751C499" w14:textId="4600AE19" w:rsidR="00167963" w:rsidRPr="0050172F" w:rsidRDefault="00167963" w:rsidP="00FB28AA">
            <w:pPr>
              <w:pStyle w:val="GHTablebody"/>
              <w:rPr>
                <w:sz w:val="24"/>
              </w:rPr>
            </w:pPr>
            <w:r w:rsidRPr="0050172F">
              <w:rPr>
                <w:sz w:val="24"/>
              </w:rPr>
              <w:t>[ ]% Hardwood Forest</w:t>
            </w:r>
          </w:p>
          <w:p w14:paraId="21CCD75A" w14:textId="77777777" w:rsidR="00167963" w:rsidRPr="0050172F" w:rsidRDefault="00167963" w:rsidP="00FB28AA">
            <w:pPr>
              <w:pStyle w:val="GHTablebody"/>
              <w:rPr>
                <w:sz w:val="24"/>
              </w:rPr>
            </w:pPr>
            <w:r w:rsidRPr="0050172F">
              <w:rPr>
                <w:sz w:val="24"/>
              </w:rPr>
              <w:t>[ ]% Hardwood Woodland</w:t>
            </w:r>
          </w:p>
          <w:p w14:paraId="56EFFFFE" w14:textId="13432C94" w:rsidR="00167963" w:rsidRPr="0050172F" w:rsidRDefault="00167963" w:rsidP="00FB28AA">
            <w:pPr>
              <w:pStyle w:val="GHTablebody"/>
              <w:rPr>
                <w:sz w:val="24"/>
              </w:rPr>
            </w:pPr>
            <w:r w:rsidRPr="0050172F">
              <w:rPr>
                <w:sz w:val="24"/>
              </w:rPr>
              <w:t>[ ]% Herbaceous</w:t>
            </w:r>
          </w:p>
          <w:p w14:paraId="2D14CA8E" w14:textId="77777777" w:rsidR="00167963" w:rsidRDefault="00167963" w:rsidP="00FB28AA">
            <w:pPr>
              <w:pStyle w:val="GHTablebody"/>
              <w:rPr>
                <w:sz w:val="24"/>
              </w:rPr>
            </w:pPr>
            <w:r w:rsidRPr="0050172F">
              <w:rPr>
                <w:sz w:val="24"/>
              </w:rPr>
              <w:t xml:space="preserve">[ ]% Shrub </w:t>
            </w:r>
          </w:p>
          <w:p w14:paraId="60B723AB" w14:textId="77777777" w:rsidR="00167963" w:rsidRDefault="00167963" w:rsidP="00FB28AA">
            <w:pPr>
              <w:pStyle w:val="GHBodytext"/>
            </w:pPr>
            <w:r w:rsidRPr="00FB28AA">
              <w:t>[ ]% Water</w:t>
            </w:r>
          </w:p>
          <w:p w14:paraId="7DDBE9F5" w14:textId="7967B7C0" w:rsidR="005A54C1" w:rsidRDefault="005A54C1" w:rsidP="005A54C1">
            <w:pPr>
              <w:pStyle w:val="GHBodytext"/>
            </w:pPr>
            <w:r w:rsidRPr="00FB28AA">
              <w:t xml:space="preserve">[ ] </w:t>
            </w:r>
            <w:r>
              <w:t>NA</w:t>
            </w:r>
            <w:r w:rsidR="00A56655">
              <w:t xml:space="preserve"> / Not tracked (please describe below)</w:t>
            </w:r>
          </w:p>
          <w:p w14:paraId="0044E8A9" w14:textId="77777777" w:rsidR="00A56655" w:rsidRDefault="00A56655" w:rsidP="005A54C1">
            <w:pPr>
              <w:pStyle w:val="GHBodytext"/>
            </w:pPr>
          </w:p>
          <w:p w14:paraId="12CE392B" w14:textId="6C1760E2" w:rsidR="005A54C1" w:rsidRDefault="005A54C1" w:rsidP="00FB28AA">
            <w:pPr>
              <w:pStyle w:val="GHBodytext"/>
            </w:pPr>
          </w:p>
        </w:tc>
      </w:tr>
      <w:tr w:rsidR="00167963" w14:paraId="2CF5B753" w14:textId="144D165A" w:rsidTr="00ED5AE2">
        <w:tc>
          <w:tcPr>
            <w:tcW w:w="2661" w:type="pct"/>
          </w:tcPr>
          <w:p w14:paraId="6F449CC5" w14:textId="13318A5C" w:rsidR="00167963" w:rsidRPr="00ED5AE2" w:rsidRDefault="00167963" w:rsidP="0081256E">
            <w:pPr>
              <w:pStyle w:val="GHBodytext"/>
              <w:rPr>
                <w:b/>
                <w:bCs/>
              </w:rPr>
            </w:pPr>
            <w:r w:rsidRPr="00ED5AE2">
              <w:rPr>
                <w:b/>
                <w:bCs/>
              </w:rPr>
              <w:t>Service Territory Wildland Urban Interface (based on total area)</w:t>
            </w:r>
          </w:p>
        </w:tc>
        <w:tc>
          <w:tcPr>
            <w:tcW w:w="2339" w:type="pct"/>
          </w:tcPr>
          <w:p w14:paraId="01EF4098" w14:textId="398C2976" w:rsidR="00167963" w:rsidRPr="00A27D5A" w:rsidRDefault="00167963" w:rsidP="00991957">
            <w:pPr>
              <w:pStyle w:val="GHTablebody"/>
              <w:rPr>
                <w:sz w:val="24"/>
                <w:szCs w:val="36"/>
              </w:rPr>
            </w:pPr>
            <w:r>
              <w:rPr>
                <w:sz w:val="24"/>
                <w:szCs w:val="36"/>
              </w:rPr>
              <w:t xml:space="preserve">[ </w:t>
            </w:r>
            <w:r w:rsidRPr="00A27D5A">
              <w:rPr>
                <w:sz w:val="24"/>
                <w:szCs w:val="36"/>
              </w:rPr>
              <w:t>]% Wildland Urban Interface</w:t>
            </w:r>
          </w:p>
          <w:p w14:paraId="30415348" w14:textId="77777777" w:rsidR="00167963" w:rsidRDefault="00167963" w:rsidP="00991957">
            <w:pPr>
              <w:pStyle w:val="GHTablebody"/>
              <w:rPr>
                <w:sz w:val="24"/>
                <w:szCs w:val="36"/>
              </w:rPr>
            </w:pPr>
            <w:r>
              <w:rPr>
                <w:sz w:val="24"/>
                <w:szCs w:val="36"/>
              </w:rPr>
              <w:t xml:space="preserve">[ </w:t>
            </w:r>
            <w:r w:rsidRPr="00A27D5A">
              <w:rPr>
                <w:sz w:val="24"/>
                <w:szCs w:val="36"/>
              </w:rPr>
              <w:t>]% Wildland Urban Intermix</w:t>
            </w:r>
          </w:p>
          <w:p w14:paraId="325F9F1E" w14:textId="7646AC92" w:rsidR="00723EC5" w:rsidRDefault="00723EC5" w:rsidP="00723EC5">
            <w:pPr>
              <w:pStyle w:val="GHBodytext"/>
            </w:pPr>
            <w:r w:rsidRPr="00FB28AA">
              <w:lastRenderedPageBreak/>
              <w:t xml:space="preserve">[ ] </w:t>
            </w:r>
            <w:r>
              <w:t>NA / Not tracked (please add any other detail below)</w:t>
            </w:r>
          </w:p>
          <w:p w14:paraId="363F142C" w14:textId="7AF57E2B" w:rsidR="00723EC5" w:rsidRPr="00FA5A74" w:rsidRDefault="00723EC5" w:rsidP="00991957">
            <w:pPr>
              <w:pStyle w:val="GHTablebody"/>
              <w:rPr>
                <w:sz w:val="24"/>
              </w:rPr>
            </w:pPr>
          </w:p>
        </w:tc>
      </w:tr>
      <w:tr w:rsidR="00167963" w14:paraId="42AD4453" w14:textId="6635C0A7" w:rsidTr="00ED5AE2">
        <w:tc>
          <w:tcPr>
            <w:tcW w:w="2661" w:type="pct"/>
          </w:tcPr>
          <w:p w14:paraId="48F360D7" w14:textId="6DE758F8" w:rsidR="00167963" w:rsidRPr="00ED5AE2" w:rsidRDefault="00167963" w:rsidP="0081256E">
            <w:pPr>
              <w:pStyle w:val="GHBodytext"/>
              <w:rPr>
                <w:b/>
                <w:bCs/>
              </w:rPr>
            </w:pPr>
            <w:r w:rsidRPr="00ED5AE2">
              <w:rPr>
                <w:b/>
                <w:bCs/>
              </w:rPr>
              <w:lastRenderedPageBreak/>
              <w:t>Customers Served</w:t>
            </w:r>
          </w:p>
        </w:tc>
        <w:tc>
          <w:tcPr>
            <w:tcW w:w="2339" w:type="pct"/>
          </w:tcPr>
          <w:p w14:paraId="3BD7037A" w14:textId="77777777" w:rsidR="00167963" w:rsidRDefault="00167963" w:rsidP="0081256E">
            <w:pPr>
              <w:pStyle w:val="GHBodytext"/>
            </w:pPr>
          </w:p>
        </w:tc>
      </w:tr>
      <w:tr w:rsidR="00167963" w14:paraId="183FC36F" w14:textId="1EA71D25" w:rsidTr="00ED5AE2">
        <w:tc>
          <w:tcPr>
            <w:tcW w:w="2661" w:type="pct"/>
          </w:tcPr>
          <w:p w14:paraId="3CFC822D" w14:textId="77777777" w:rsidR="00167963" w:rsidRPr="00ED5AE2" w:rsidRDefault="00167963" w:rsidP="0081256E">
            <w:pPr>
              <w:pStyle w:val="GHBodytext"/>
              <w:rPr>
                <w:b/>
                <w:bCs/>
              </w:rPr>
            </w:pPr>
            <w:r w:rsidRPr="00ED5AE2">
              <w:rPr>
                <w:b/>
                <w:bCs/>
              </w:rPr>
              <w:t>Account Demographic</w:t>
            </w:r>
          </w:p>
          <w:p w14:paraId="31C5A3FC" w14:textId="2AD0255F" w:rsidR="00167963" w:rsidRPr="00044458" w:rsidRDefault="00167963" w:rsidP="0081256E">
            <w:pPr>
              <w:pStyle w:val="GHBodytext"/>
            </w:pPr>
            <w:r w:rsidRPr="00044458">
              <w:t>[</w:t>
            </w:r>
            <w:r w:rsidR="001718A7">
              <w:rPr>
                <w:i/>
                <w:iCs/>
              </w:rPr>
              <w:t xml:space="preserve">Note: Please </w:t>
            </w:r>
            <w:r w:rsidR="00FA6C1E">
              <w:rPr>
                <w:i/>
                <w:iCs/>
              </w:rPr>
              <w:t>p</w:t>
            </w:r>
            <w:r w:rsidRPr="00044458">
              <w:rPr>
                <w:i/>
                <w:iCs/>
              </w:rPr>
              <w:t>rovide as a percent of total customers served</w:t>
            </w:r>
            <w:r w:rsidRPr="00044458">
              <w:t>]</w:t>
            </w:r>
          </w:p>
        </w:tc>
        <w:tc>
          <w:tcPr>
            <w:tcW w:w="2339" w:type="pct"/>
          </w:tcPr>
          <w:p w14:paraId="78982738" w14:textId="16CA3395" w:rsidR="00167963" w:rsidRPr="0050172F" w:rsidDel="0079423D" w:rsidRDefault="00167963" w:rsidP="00173E3C">
            <w:pPr>
              <w:pStyle w:val="GHTablebody"/>
              <w:rPr>
                <w:sz w:val="24"/>
              </w:rPr>
            </w:pPr>
            <w:r w:rsidRPr="0050172F">
              <w:rPr>
                <w:sz w:val="24"/>
              </w:rPr>
              <w:t>[ ]% Residential</w:t>
            </w:r>
          </w:p>
          <w:p w14:paraId="002579D2" w14:textId="727CA6D8" w:rsidR="00167963" w:rsidRPr="0050172F" w:rsidRDefault="00167963" w:rsidP="00173E3C">
            <w:pPr>
              <w:pStyle w:val="GHTablebody"/>
              <w:rPr>
                <w:sz w:val="24"/>
              </w:rPr>
            </w:pPr>
            <w:r w:rsidRPr="0050172F">
              <w:rPr>
                <w:sz w:val="24"/>
              </w:rPr>
              <w:t>[ ]% Agricultural</w:t>
            </w:r>
          </w:p>
          <w:p w14:paraId="0E82AA34" w14:textId="77777777" w:rsidR="00167963" w:rsidRDefault="00167963" w:rsidP="00173E3C">
            <w:pPr>
              <w:pStyle w:val="GHBodytext"/>
            </w:pPr>
            <w:r w:rsidRPr="00173E3C">
              <w:t>[ ]% Commercial/Industrial</w:t>
            </w:r>
          </w:p>
          <w:p w14:paraId="6ECA189B" w14:textId="77777777" w:rsidR="00870B4F" w:rsidRDefault="00870B4F" w:rsidP="00870B4F">
            <w:pPr>
              <w:pStyle w:val="GHBodytext"/>
            </w:pPr>
            <w:r w:rsidRPr="00FB28AA">
              <w:t xml:space="preserve">[ ] </w:t>
            </w:r>
            <w:r>
              <w:t>NA / Not tracked (please add any other detail below)</w:t>
            </w:r>
          </w:p>
          <w:p w14:paraId="0630C69A" w14:textId="17FF8961" w:rsidR="00870B4F" w:rsidRDefault="00870B4F" w:rsidP="00173E3C">
            <w:pPr>
              <w:pStyle w:val="GHBodytext"/>
            </w:pPr>
          </w:p>
        </w:tc>
      </w:tr>
      <w:tr w:rsidR="00167963" w14:paraId="3B9FAC9D" w14:textId="6BA97261" w:rsidTr="00ED5AE2">
        <w:tc>
          <w:tcPr>
            <w:tcW w:w="2661" w:type="pct"/>
          </w:tcPr>
          <w:p w14:paraId="4623748B" w14:textId="77777777" w:rsidR="00167963" w:rsidRPr="00ED5AE2" w:rsidRDefault="00167963" w:rsidP="0081256E">
            <w:pPr>
              <w:pStyle w:val="GHBodytext"/>
              <w:rPr>
                <w:b/>
                <w:bCs/>
              </w:rPr>
            </w:pPr>
            <w:r w:rsidRPr="00ED5AE2">
              <w:rPr>
                <w:b/>
                <w:bCs/>
              </w:rPr>
              <w:t>Utility Equipment Make-up (circuit miles)</w:t>
            </w:r>
          </w:p>
          <w:p w14:paraId="1B04647F" w14:textId="00E59ED5" w:rsidR="00167963" w:rsidRDefault="00167963" w:rsidP="0081256E">
            <w:pPr>
              <w:pStyle w:val="GHBodytext"/>
            </w:pPr>
            <w:r>
              <w:t>[</w:t>
            </w:r>
            <w:r w:rsidRPr="00A27D5A">
              <w:rPr>
                <w:i/>
              </w:rPr>
              <w:t>Note: Please provide brief description of how line miles are measured or calculated</w:t>
            </w:r>
            <w:r>
              <w:t>]</w:t>
            </w:r>
          </w:p>
        </w:tc>
        <w:tc>
          <w:tcPr>
            <w:tcW w:w="2339" w:type="pct"/>
          </w:tcPr>
          <w:p w14:paraId="792D049B" w14:textId="03FA8973" w:rsidR="00167963" w:rsidRPr="0050172F" w:rsidRDefault="00167963" w:rsidP="005277FC">
            <w:pPr>
              <w:pStyle w:val="GHTablebody"/>
              <w:rPr>
                <w:sz w:val="24"/>
                <w:szCs w:val="36"/>
              </w:rPr>
            </w:pPr>
            <w:r w:rsidRPr="0050172F">
              <w:rPr>
                <w:sz w:val="24"/>
                <w:szCs w:val="36"/>
              </w:rPr>
              <w:t>Overhead Dist.:</w:t>
            </w:r>
          </w:p>
          <w:p w14:paraId="4F1697A8" w14:textId="11F9AE20" w:rsidR="00167963" w:rsidRPr="0050172F" w:rsidRDefault="00167963" w:rsidP="005277FC">
            <w:pPr>
              <w:pStyle w:val="GHTablebody"/>
              <w:rPr>
                <w:sz w:val="24"/>
                <w:szCs w:val="36"/>
              </w:rPr>
            </w:pPr>
            <w:r w:rsidRPr="0050172F">
              <w:rPr>
                <w:sz w:val="24"/>
                <w:szCs w:val="36"/>
              </w:rPr>
              <w:t>Overhead Trans.:</w:t>
            </w:r>
          </w:p>
          <w:p w14:paraId="30C4F0DB" w14:textId="5B3336BD" w:rsidR="00167963" w:rsidRPr="0050172F" w:rsidRDefault="00167963" w:rsidP="005277FC">
            <w:pPr>
              <w:pStyle w:val="GHTablebody"/>
              <w:rPr>
                <w:sz w:val="24"/>
                <w:szCs w:val="36"/>
              </w:rPr>
            </w:pPr>
            <w:r w:rsidRPr="0050172F">
              <w:rPr>
                <w:sz w:val="24"/>
                <w:szCs w:val="36"/>
              </w:rPr>
              <w:t>Underground Dist.:</w:t>
            </w:r>
          </w:p>
          <w:p w14:paraId="12900F17" w14:textId="76F098A8" w:rsidR="00167963" w:rsidRPr="0037091A" w:rsidRDefault="00167963" w:rsidP="005277FC">
            <w:pPr>
              <w:pStyle w:val="GHTablebody"/>
              <w:rPr>
                <w:sz w:val="24"/>
              </w:rPr>
            </w:pPr>
            <w:r w:rsidRPr="0050172F">
              <w:rPr>
                <w:sz w:val="24"/>
                <w:szCs w:val="36"/>
              </w:rPr>
              <w:t>Underground Trans.</w:t>
            </w:r>
            <w:r>
              <w:rPr>
                <w:sz w:val="24"/>
                <w:szCs w:val="36"/>
              </w:rPr>
              <w:t>:</w:t>
            </w:r>
          </w:p>
        </w:tc>
      </w:tr>
      <w:tr w:rsidR="00167963" w14:paraId="43EE5612" w14:textId="1A9D4FE6" w:rsidTr="006142EF">
        <w:trPr>
          <w:trHeight w:val="620"/>
        </w:trPr>
        <w:tc>
          <w:tcPr>
            <w:tcW w:w="2661" w:type="pct"/>
            <w:vAlign w:val="center"/>
          </w:tcPr>
          <w:p w14:paraId="31E7C74A" w14:textId="360C8D31" w:rsidR="00167963" w:rsidRPr="006142EF" w:rsidRDefault="00167963" w:rsidP="005277FC">
            <w:pPr>
              <w:pStyle w:val="GHTablesideheading"/>
              <w:rPr>
                <w:bCs/>
                <w:sz w:val="24"/>
                <w:vertAlign w:val="superscript"/>
              </w:rPr>
            </w:pPr>
            <w:r w:rsidRPr="005512C0">
              <w:rPr>
                <w:bCs/>
                <w:sz w:val="24"/>
              </w:rPr>
              <w:t>Has developed protocols to pre-emptively shut off electricity in response to elevated wildfire risks?</w:t>
            </w:r>
            <w:r w:rsidR="00603D86">
              <w:rPr>
                <w:rStyle w:val="FootnoteReference"/>
                <w:bCs/>
                <w:sz w:val="24"/>
              </w:rPr>
              <w:footnoteReference w:id="3"/>
            </w:r>
          </w:p>
        </w:tc>
        <w:tc>
          <w:tcPr>
            <w:tcW w:w="2339" w:type="pct"/>
          </w:tcPr>
          <w:p w14:paraId="05F72042" w14:textId="5809C856" w:rsidR="002E53AB" w:rsidRDefault="00167963" w:rsidP="005277FC">
            <w:pPr>
              <w:pStyle w:val="GHTablebody"/>
              <w:rPr>
                <w:rFonts w:ascii="Segoe UI Symbol" w:hAnsi="Segoe UI Symbol" w:cs="Segoe UI Symbol"/>
                <w:bCs/>
                <w:sz w:val="24"/>
              </w:rPr>
            </w:pPr>
            <w:r w:rsidRPr="00A27D5A">
              <w:rPr>
                <w:bCs/>
                <w:sz w:val="24"/>
              </w:rPr>
              <w:t xml:space="preserve">Yes </w:t>
            </w:r>
            <w:r w:rsidRPr="00A27D5A">
              <w:rPr>
                <w:rFonts w:ascii="Segoe UI Symbol" w:hAnsi="Segoe UI Symbol" w:cs="Segoe UI Symbol"/>
                <w:bCs/>
                <w:sz w:val="24"/>
              </w:rPr>
              <w:t>☐</w:t>
            </w:r>
            <w:r w:rsidRPr="00A27D5A">
              <w:rPr>
                <w:bCs/>
                <w:sz w:val="24"/>
              </w:rPr>
              <w:t xml:space="preserve"> No</w:t>
            </w:r>
            <w:r>
              <w:rPr>
                <w:bCs/>
                <w:sz w:val="24"/>
              </w:rPr>
              <w:t xml:space="preserve"> </w:t>
            </w:r>
            <w:r w:rsidRPr="00A67E4F">
              <w:rPr>
                <w:rFonts w:ascii="Segoe UI Symbol" w:hAnsi="Segoe UI Symbol" w:cs="Segoe UI Symbol"/>
                <w:bCs/>
                <w:sz w:val="24"/>
              </w:rPr>
              <w:t>☐</w:t>
            </w:r>
          </w:p>
          <w:p w14:paraId="23D52B64" w14:textId="3D594E78" w:rsidR="00167963" w:rsidRPr="00E72E73" w:rsidRDefault="002B2473" w:rsidP="005277FC">
            <w:pPr>
              <w:pStyle w:val="GHTablebody"/>
              <w:rPr>
                <w:bCs/>
                <w:sz w:val="24"/>
              </w:rPr>
            </w:pPr>
            <w:r>
              <w:rPr>
                <w:bCs/>
                <w:sz w:val="24"/>
              </w:rPr>
              <w:t>A summary or description of protocols can be provided in section 7.</w:t>
            </w:r>
          </w:p>
        </w:tc>
      </w:tr>
      <w:tr w:rsidR="00DA5458" w14:paraId="4C39365E" w14:textId="629C9843" w:rsidTr="006142EF">
        <w:trPr>
          <w:trHeight w:val="2375"/>
        </w:trPr>
        <w:tc>
          <w:tcPr>
            <w:tcW w:w="2661" w:type="pct"/>
            <w:vAlign w:val="center"/>
          </w:tcPr>
          <w:p w14:paraId="2A02E959" w14:textId="05314AF8" w:rsidR="00DA5458" w:rsidRPr="005512C0" w:rsidRDefault="00DA5458" w:rsidP="00DA5458">
            <w:pPr>
              <w:pStyle w:val="GHTablesideheading"/>
              <w:rPr>
                <w:sz w:val="24"/>
              </w:rPr>
            </w:pPr>
            <w:r w:rsidRPr="005512C0">
              <w:rPr>
                <w:sz w:val="24"/>
              </w:rPr>
              <w:t>Has previously pre</w:t>
            </w:r>
            <w:r w:rsidR="00B0141B">
              <w:rPr>
                <w:sz w:val="24"/>
              </w:rPr>
              <w:t>-</w:t>
            </w:r>
            <w:r w:rsidRPr="005512C0">
              <w:rPr>
                <w:sz w:val="24"/>
              </w:rPr>
              <w:t>emptively shut off electricity in response to elevated wildfire risk?</w:t>
            </w:r>
          </w:p>
        </w:tc>
        <w:tc>
          <w:tcPr>
            <w:tcW w:w="2339" w:type="pct"/>
          </w:tcPr>
          <w:p w14:paraId="54F3E0EC" w14:textId="1D60B331" w:rsidR="00DA5458" w:rsidRPr="00A27D5A" w:rsidRDefault="00DA5458" w:rsidP="00DA5458">
            <w:pPr>
              <w:pStyle w:val="GHTablebody"/>
              <w:rPr>
                <w:bCs/>
                <w:sz w:val="24"/>
              </w:rPr>
            </w:pPr>
            <w:r w:rsidRPr="00A27D5A">
              <w:rPr>
                <w:bCs/>
                <w:sz w:val="24"/>
              </w:rPr>
              <w:t xml:space="preserve">Yes </w:t>
            </w:r>
            <w:r w:rsidRPr="00A27D5A">
              <w:rPr>
                <w:rFonts w:ascii="Segoe UI Symbol" w:hAnsi="Segoe UI Symbol" w:cs="Segoe UI Symbol"/>
                <w:bCs/>
                <w:sz w:val="24"/>
              </w:rPr>
              <w:t>☐</w:t>
            </w:r>
            <w:r w:rsidRPr="00A27D5A">
              <w:rPr>
                <w:bCs/>
                <w:sz w:val="24"/>
              </w:rPr>
              <w:t xml:space="preserve"> No</w:t>
            </w:r>
            <w:r>
              <w:rPr>
                <w:bCs/>
                <w:sz w:val="24"/>
              </w:rPr>
              <w:t xml:space="preserve"> </w:t>
            </w:r>
            <w:r w:rsidRPr="00A67E4F">
              <w:rPr>
                <w:rFonts w:ascii="Segoe UI Symbol" w:hAnsi="Segoe UI Symbol" w:cs="Segoe UI Symbol"/>
                <w:bCs/>
                <w:sz w:val="24"/>
              </w:rPr>
              <w:t>☐</w:t>
            </w:r>
          </w:p>
          <w:p w14:paraId="672765A9" w14:textId="77777777" w:rsidR="008879BF" w:rsidRDefault="008879BF" w:rsidP="00DA5458">
            <w:pPr>
              <w:pStyle w:val="GHTablebody"/>
              <w:rPr>
                <w:bCs/>
                <w:sz w:val="24"/>
              </w:rPr>
            </w:pPr>
          </w:p>
          <w:p w14:paraId="0777485E" w14:textId="44C5D0C8" w:rsidR="00DA5458" w:rsidRPr="00A27D5A" w:rsidRDefault="00DA5458" w:rsidP="00DA5458">
            <w:pPr>
              <w:pStyle w:val="GHTablebody"/>
              <w:rPr>
                <w:bCs/>
                <w:sz w:val="24"/>
              </w:rPr>
            </w:pPr>
            <w:r w:rsidRPr="00A27D5A">
              <w:rPr>
                <w:bCs/>
                <w:sz w:val="24"/>
              </w:rPr>
              <w:t xml:space="preserve">If yes, then provide the following data for </w:t>
            </w:r>
            <w:r>
              <w:rPr>
                <w:bCs/>
                <w:sz w:val="24"/>
              </w:rPr>
              <w:t xml:space="preserve">the three trailing </w:t>
            </w:r>
            <w:r w:rsidRPr="00A27D5A">
              <w:rPr>
                <w:bCs/>
                <w:sz w:val="24"/>
              </w:rPr>
              <w:t>calendar year</w:t>
            </w:r>
            <w:r>
              <w:rPr>
                <w:bCs/>
                <w:sz w:val="24"/>
              </w:rPr>
              <w:t>s:</w:t>
            </w:r>
          </w:p>
          <w:p w14:paraId="061FE557" w14:textId="4350B009" w:rsidR="00DA5458" w:rsidRPr="00A27D5A" w:rsidRDefault="00DA5458" w:rsidP="00DA5458">
            <w:pPr>
              <w:pStyle w:val="GHTablebody"/>
              <w:rPr>
                <w:bCs/>
                <w:sz w:val="24"/>
              </w:rPr>
            </w:pPr>
            <w:r w:rsidRPr="00A27D5A">
              <w:rPr>
                <w:bCs/>
                <w:sz w:val="24"/>
              </w:rPr>
              <w:t>Number of shut-off events: [</w:t>
            </w:r>
            <w:r>
              <w:rPr>
                <w:bCs/>
                <w:sz w:val="24"/>
              </w:rPr>
              <w:t xml:space="preserve"> </w:t>
            </w:r>
            <w:r w:rsidRPr="00A27D5A">
              <w:rPr>
                <w:bCs/>
                <w:sz w:val="24"/>
              </w:rPr>
              <w:t>]</w:t>
            </w:r>
          </w:p>
          <w:p w14:paraId="10ADEE02" w14:textId="77777777" w:rsidR="00DA5458" w:rsidRPr="00A27D5A" w:rsidRDefault="00DA5458" w:rsidP="00DA5458">
            <w:pPr>
              <w:pStyle w:val="GHTablebody"/>
              <w:rPr>
                <w:bCs/>
                <w:sz w:val="24"/>
              </w:rPr>
            </w:pPr>
            <w:r w:rsidRPr="00A27D5A">
              <w:rPr>
                <w:bCs/>
                <w:sz w:val="24"/>
              </w:rPr>
              <w:t>Customer Accounts that lost service for &gt;10 minutes: [</w:t>
            </w:r>
            <w:r w:rsidRPr="00A27D5A">
              <w:rPr>
                <w:bCs/>
                <w:sz w:val="24"/>
              </w:rPr>
              <w:tab/>
              <w:t>]</w:t>
            </w:r>
          </w:p>
          <w:p w14:paraId="4CBEBBD8" w14:textId="3B3BE9F5" w:rsidR="00DA5458" w:rsidRPr="00A27D5A" w:rsidRDefault="00DA5458" w:rsidP="00DA5458">
            <w:pPr>
              <w:pStyle w:val="GHTablebody"/>
              <w:rPr>
                <w:bCs/>
                <w:sz w:val="24"/>
              </w:rPr>
            </w:pPr>
            <w:r w:rsidRPr="00A27D5A">
              <w:rPr>
                <w:bCs/>
                <w:sz w:val="24"/>
              </w:rPr>
              <w:t>For prior response, average duration before service restored: [</w:t>
            </w:r>
            <w:r>
              <w:rPr>
                <w:bCs/>
                <w:sz w:val="24"/>
              </w:rPr>
              <w:t xml:space="preserve"> </w:t>
            </w:r>
            <w:r w:rsidRPr="00A27D5A">
              <w:rPr>
                <w:bCs/>
                <w:sz w:val="24"/>
              </w:rPr>
              <w:t>]</w:t>
            </w:r>
          </w:p>
        </w:tc>
      </w:tr>
    </w:tbl>
    <w:p w14:paraId="555FC0DD" w14:textId="77777777" w:rsidR="005656D0" w:rsidRDefault="005656D0" w:rsidP="00E46B28">
      <w:pPr>
        <w:pStyle w:val="GHBodytext"/>
        <w:sectPr w:rsidR="005656D0" w:rsidSect="000F15B1">
          <w:pgSz w:w="15840" w:h="12240" w:orient="landscape" w:code="1"/>
          <w:pgMar w:top="1440" w:right="1440" w:bottom="1440" w:left="1440" w:header="720" w:footer="720" w:gutter="0"/>
          <w:cols w:space="720"/>
          <w:docGrid w:linePitch="360"/>
        </w:sectPr>
      </w:pPr>
    </w:p>
    <w:p w14:paraId="31AE8A45" w14:textId="6A9D6170" w:rsidR="00C1309E" w:rsidRDefault="00C1309E" w:rsidP="00890746">
      <w:pPr>
        <w:pStyle w:val="Heading1"/>
        <w:ind w:left="720" w:hanging="720"/>
      </w:pPr>
      <w:bookmarkStart w:id="9" w:name="_Toc152339572"/>
      <w:bookmarkStart w:id="10" w:name="_Toc154139336"/>
      <w:bookmarkStart w:id="11" w:name="_Toc154139635"/>
      <w:bookmarkStart w:id="12" w:name="_Toc162865184"/>
      <w:bookmarkEnd w:id="9"/>
      <w:bookmarkEnd w:id="10"/>
      <w:bookmarkEnd w:id="11"/>
      <w:r w:rsidRPr="00890746">
        <w:lastRenderedPageBreak/>
        <w:t>Objectives</w:t>
      </w:r>
      <w:r>
        <w:t xml:space="preserve"> of the Wild</w:t>
      </w:r>
      <w:r w:rsidR="00BC06B2">
        <w:t>f</w:t>
      </w:r>
      <w:r>
        <w:t>ire Mitigation Plan</w:t>
      </w:r>
      <w:bookmarkEnd w:id="12"/>
      <w:r w:rsidR="001F5FF9">
        <w:t xml:space="preserve"> </w:t>
      </w:r>
    </w:p>
    <w:p w14:paraId="4B80EDFC" w14:textId="46F72D05" w:rsidR="009303BF" w:rsidRDefault="008E140A" w:rsidP="008E140A">
      <w:pPr>
        <w:pStyle w:val="GHBodytext"/>
        <w:rPr>
          <w:i/>
          <w:iCs/>
        </w:rPr>
      </w:pPr>
      <w:r w:rsidRPr="008E140A">
        <w:rPr>
          <w:i/>
          <w:iCs/>
        </w:rPr>
        <w:t>In this section, please state the objectives of the mitigation plan and how each objective supports a response and recovery system that is focused on public safety</w:t>
      </w:r>
      <w:r w:rsidR="009303BF">
        <w:rPr>
          <w:i/>
          <w:iCs/>
        </w:rPr>
        <w:t>.</w:t>
      </w:r>
    </w:p>
    <w:p w14:paraId="50386DE0" w14:textId="534834D0" w:rsidR="00F65A87" w:rsidRPr="00696AE8" w:rsidRDefault="00F65A87" w:rsidP="00C109B1">
      <w:pPr>
        <w:pStyle w:val="GHBodytext"/>
        <w:spacing w:after="240"/>
        <w:rPr>
          <w:i/>
        </w:rPr>
      </w:pPr>
      <w:r>
        <w:rPr>
          <w:i/>
        </w:rPr>
        <w:t xml:space="preserve">For any section where a program overlaps two or more </w:t>
      </w:r>
      <w:r w:rsidR="008E2842">
        <w:rPr>
          <w:i/>
        </w:rPr>
        <w:t xml:space="preserve">elements of the plan, it is acceptable to select the most applicable element to describe the program and reference that section where applicable for other areas. It is not </w:t>
      </w:r>
      <w:r w:rsidR="00E63720">
        <w:rPr>
          <w:i/>
        </w:rPr>
        <w:t>necessary to repeat the program description multiple times.</w:t>
      </w:r>
    </w:p>
    <w:p w14:paraId="620FC305" w14:textId="2D8435C2" w:rsidR="00C1309E" w:rsidRPr="00890746" w:rsidRDefault="00C1309E" w:rsidP="00890746">
      <w:pPr>
        <w:pStyle w:val="Heading2"/>
      </w:pPr>
      <w:bookmarkStart w:id="13" w:name="_Toc162865185"/>
      <w:r w:rsidRPr="00890746">
        <w:t xml:space="preserve">Minimizing </w:t>
      </w:r>
      <w:r w:rsidR="003C42CA">
        <w:t>likelihood</w:t>
      </w:r>
      <w:r w:rsidR="003C42CA" w:rsidRPr="00890746">
        <w:t xml:space="preserve"> </w:t>
      </w:r>
      <w:r w:rsidRPr="00890746">
        <w:t>of ignition</w:t>
      </w:r>
      <w:bookmarkEnd w:id="13"/>
    </w:p>
    <w:p w14:paraId="20EF0829" w14:textId="56C3A6C2" w:rsidR="000D7318" w:rsidRPr="005C2B3A" w:rsidRDefault="000D7318" w:rsidP="00727DA0">
      <w:pPr>
        <w:pStyle w:val="GHBodytext"/>
        <w:spacing w:after="240"/>
      </w:pPr>
      <w:r w:rsidRPr="00696AE8">
        <w:rPr>
          <w:i/>
          <w:iCs/>
        </w:rPr>
        <w:t xml:space="preserve">Describe steps taken </w:t>
      </w:r>
      <w:r w:rsidR="00345F33" w:rsidRPr="00696AE8">
        <w:rPr>
          <w:i/>
          <w:iCs/>
        </w:rPr>
        <w:t xml:space="preserve">to reduce </w:t>
      </w:r>
      <w:r w:rsidR="00232661">
        <w:rPr>
          <w:i/>
          <w:iCs/>
        </w:rPr>
        <w:t xml:space="preserve">likelihood of </w:t>
      </w:r>
      <w:r w:rsidR="00345F33" w:rsidRPr="00696AE8">
        <w:rPr>
          <w:i/>
          <w:iCs/>
        </w:rPr>
        <w:t>ignitions from energized equipment</w:t>
      </w:r>
      <w:r w:rsidR="003E4BD8">
        <w:rPr>
          <w:i/>
          <w:iCs/>
        </w:rPr>
        <w:t>.</w:t>
      </w:r>
    </w:p>
    <w:p w14:paraId="3CCF3CF3" w14:textId="18384B1C" w:rsidR="00C1309E" w:rsidRPr="00890746" w:rsidRDefault="00C1309E" w:rsidP="00890746">
      <w:pPr>
        <w:pStyle w:val="Heading2"/>
      </w:pPr>
      <w:bookmarkStart w:id="14" w:name="_Toc162865186"/>
      <w:r w:rsidRPr="00890746">
        <w:t>Resiliency of the electric grid</w:t>
      </w:r>
      <w:bookmarkEnd w:id="14"/>
    </w:p>
    <w:p w14:paraId="406C0F28" w14:textId="0DA7D0D3" w:rsidR="00C1309E" w:rsidRPr="00C1309E" w:rsidRDefault="00345F33" w:rsidP="00727DA0">
      <w:pPr>
        <w:pStyle w:val="GHBodytext"/>
        <w:spacing w:after="240"/>
      </w:pPr>
      <w:r w:rsidRPr="00696AE8">
        <w:rPr>
          <w:i/>
          <w:iCs/>
        </w:rPr>
        <w:t>Describe the utility’s ability to withstand fire weather conditions and quickly recover</w:t>
      </w:r>
      <w:r w:rsidR="001C6A82">
        <w:rPr>
          <w:i/>
          <w:iCs/>
        </w:rPr>
        <w:t xml:space="preserve"> services</w:t>
      </w:r>
      <w:r w:rsidR="00C852B5">
        <w:rPr>
          <w:i/>
          <w:iCs/>
        </w:rPr>
        <w:t>.</w:t>
      </w:r>
    </w:p>
    <w:p w14:paraId="230E4C63" w14:textId="4BFEBA50" w:rsidR="00B62438" w:rsidRDefault="00C1309E" w:rsidP="00C1309E">
      <w:pPr>
        <w:pStyle w:val="Heading1"/>
        <w:ind w:left="720" w:hanging="720"/>
      </w:pPr>
      <w:bookmarkStart w:id="15" w:name="_Toc162865187"/>
      <w:r>
        <w:t>Roles and Responsibilities</w:t>
      </w:r>
      <w:bookmarkEnd w:id="15"/>
    </w:p>
    <w:p w14:paraId="15BA9B9F" w14:textId="5BAF641E" w:rsidR="00706DC9" w:rsidRPr="00696AE8" w:rsidRDefault="0010611B" w:rsidP="00696AE8">
      <w:pPr>
        <w:pStyle w:val="GHBodytext"/>
        <w:spacing w:after="240"/>
        <w:rPr>
          <w:i/>
          <w:iCs/>
        </w:rPr>
      </w:pPr>
      <w:r w:rsidRPr="00D717E2">
        <w:rPr>
          <w:i/>
          <w:iCs/>
        </w:rPr>
        <w:t xml:space="preserve">Provide within these </w:t>
      </w:r>
      <w:r w:rsidR="00C31A71" w:rsidRPr="00D717E2">
        <w:rPr>
          <w:i/>
        </w:rPr>
        <w:t>sections</w:t>
      </w:r>
      <w:r w:rsidR="00C31A71">
        <w:rPr>
          <w:i/>
        </w:rPr>
        <w:t xml:space="preserve"> </w:t>
      </w:r>
      <w:r w:rsidR="0047167F">
        <w:rPr>
          <w:i/>
          <w:iCs/>
        </w:rPr>
        <w:t>an</w:t>
      </w:r>
      <w:r w:rsidR="00690B72">
        <w:rPr>
          <w:i/>
          <w:iCs/>
        </w:rPr>
        <w:t xml:space="preserve"> organizational overview of the utility</w:t>
      </w:r>
      <w:r w:rsidR="00711EAE">
        <w:rPr>
          <w:i/>
          <w:iCs/>
        </w:rPr>
        <w:t xml:space="preserve"> and </w:t>
      </w:r>
      <w:r w:rsidR="00F062E0">
        <w:rPr>
          <w:i/>
          <w:iCs/>
        </w:rPr>
        <w:t xml:space="preserve">wildfire management </w:t>
      </w:r>
      <w:r w:rsidR="000E49EA">
        <w:rPr>
          <w:i/>
          <w:iCs/>
        </w:rPr>
        <w:t xml:space="preserve">or response </w:t>
      </w:r>
      <w:r w:rsidR="006A2A4D">
        <w:rPr>
          <w:i/>
          <w:iCs/>
        </w:rPr>
        <w:t>personnel</w:t>
      </w:r>
      <w:r w:rsidR="00295E38">
        <w:rPr>
          <w:i/>
          <w:iCs/>
        </w:rPr>
        <w:t xml:space="preserve">, </w:t>
      </w:r>
      <w:r w:rsidR="007E190D">
        <w:rPr>
          <w:i/>
          <w:iCs/>
        </w:rPr>
        <w:t xml:space="preserve">coordination </w:t>
      </w:r>
      <w:r w:rsidR="002D63A3">
        <w:rPr>
          <w:i/>
          <w:iCs/>
        </w:rPr>
        <w:t>efforts with other local utilities</w:t>
      </w:r>
      <w:r w:rsidR="0051753C">
        <w:rPr>
          <w:i/>
          <w:iCs/>
        </w:rPr>
        <w:t xml:space="preserve"> and</w:t>
      </w:r>
      <w:r w:rsidR="002D63A3">
        <w:rPr>
          <w:i/>
          <w:iCs/>
        </w:rPr>
        <w:t xml:space="preserve"> infrastructure providers, and </w:t>
      </w:r>
      <w:r w:rsidR="00710E4E">
        <w:rPr>
          <w:i/>
          <w:iCs/>
        </w:rPr>
        <w:t>any</w:t>
      </w:r>
      <w:r w:rsidR="002D63A3">
        <w:rPr>
          <w:i/>
          <w:iCs/>
        </w:rPr>
        <w:t xml:space="preserve"> </w:t>
      </w:r>
      <w:r w:rsidR="00B621B4">
        <w:rPr>
          <w:i/>
          <w:iCs/>
        </w:rPr>
        <w:t>current</w:t>
      </w:r>
      <w:r w:rsidR="00154BF4">
        <w:rPr>
          <w:i/>
          <w:iCs/>
        </w:rPr>
        <w:t>ly</w:t>
      </w:r>
      <w:r w:rsidR="00B621B4">
        <w:rPr>
          <w:i/>
          <w:iCs/>
        </w:rPr>
        <w:t xml:space="preserve"> </w:t>
      </w:r>
      <w:r w:rsidR="00AB795B">
        <w:rPr>
          <w:i/>
          <w:iCs/>
        </w:rPr>
        <w:t xml:space="preserve">obligated or voluntary </w:t>
      </w:r>
      <w:r w:rsidR="00641E8A">
        <w:rPr>
          <w:i/>
          <w:iCs/>
        </w:rPr>
        <w:t>emergency management</w:t>
      </w:r>
      <w:r w:rsidR="00CB73FE">
        <w:rPr>
          <w:i/>
          <w:iCs/>
        </w:rPr>
        <w:t xml:space="preserve"> communication</w:t>
      </w:r>
      <w:r w:rsidR="00641E8A">
        <w:rPr>
          <w:i/>
          <w:iCs/>
        </w:rPr>
        <w:t xml:space="preserve"> </w:t>
      </w:r>
      <w:r w:rsidR="00F733CE">
        <w:rPr>
          <w:i/>
          <w:iCs/>
        </w:rPr>
        <w:t>efforts.</w:t>
      </w:r>
      <w:r w:rsidR="00B56970">
        <w:rPr>
          <w:i/>
          <w:iCs/>
        </w:rPr>
        <w:t xml:space="preserve"> It is up to the discretion of each utility to determine the specific needs of the communities they serve and how best to prepare for any </w:t>
      </w:r>
      <w:proofErr w:type="gramStart"/>
      <w:r w:rsidR="00B56970">
        <w:rPr>
          <w:i/>
          <w:iCs/>
        </w:rPr>
        <w:t>emergency situation</w:t>
      </w:r>
      <w:proofErr w:type="gramEnd"/>
      <w:r w:rsidR="00B56970">
        <w:rPr>
          <w:i/>
          <w:iCs/>
        </w:rPr>
        <w:t>, including wildfire</w:t>
      </w:r>
      <w:r w:rsidR="00FD54FE">
        <w:rPr>
          <w:i/>
          <w:iCs/>
        </w:rPr>
        <w:t>.</w:t>
      </w:r>
    </w:p>
    <w:p w14:paraId="063E689B" w14:textId="4155B127" w:rsidR="00C1309E" w:rsidRDefault="00DB671B" w:rsidP="00C1309E">
      <w:pPr>
        <w:pStyle w:val="Heading2"/>
      </w:pPr>
      <w:bookmarkStart w:id="16" w:name="_Toc162865188"/>
      <w:r>
        <w:t xml:space="preserve">Utility </w:t>
      </w:r>
      <w:r w:rsidR="00C1309E">
        <w:t>Roles and Responsibilities</w:t>
      </w:r>
      <w:bookmarkEnd w:id="16"/>
    </w:p>
    <w:p w14:paraId="7B28F93D" w14:textId="2A65FC81" w:rsidR="005F1DED" w:rsidRPr="00696AE8" w:rsidRDefault="00915345" w:rsidP="00F677E4">
      <w:pPr>
        <w:pStyle w:val="GHBodytext"/>
        <w:spacing w:after="240"/>
        <w:rPr>
          <w:i/>
          <w:iCs/>
        </w:rPr>
      </w:pPr>
      <w:r w:rsidRPr="00696AE8">
        <w:rPr>
          <w:i/>
          <w:iCs/>
        </w:rPr>
        <w:t xml:space="preserve">Please provide a utility </w:t>
      </w:r>
      <w:r w:rsidR="004E657B">
        <w:rPr>
          <w:i/>
          <w:iCs/>
        </w:rPr>
        <w:t xml:space="preserve">wildfire program </w:t>
      </w:r>
      <w:r w:rsidRPr="00696AE8">
        <w:rPr>
          <w:i/>
          <w:iCs/>
        </w:rPr>
        <w:t xml:space="preserve">organizational chart </w:t>
      </w:r>
      <w:r w:rsidR="005F1DED" w:rsidRPr="00696AE8">
        <w:rPr>
          <w:i/>
          <w:iCs/>
        </w:rPr>
        <w:t>highlighting the wildfire specific staff</w:t>
      </w:r>
      <w:r w:rsidR="00DC0EC9">
        <w:rPr>
          <w:i/>
          <w:iCs/>
        </w:rPr>
        <w:t>/positions</w:t>
      </w:r>
      <w:r w:rsidR="005F1DED" w:rsidRPr="00696AE8">
        <w:rPr>
          <w:i/>
          <w:iCs/>
        </w:rPr>
        <w:t xml:space="preserve"> within the utility</w:t>
      </w:r>
      <w:r w:rsidR="001E4979" w:rsidRPr="00696AE8">
        <w:rPr>
          <w:i/>
          <w:iCs/>
        </w:rPr>
        <w:t>. The utility should also provide a</w:t>
      </w:r>
      <w:r w:rsidR="00816E7E" w:rsidRPr="00696AE8">
        <w:rPr>
          <w:i/>
          <w:iCs/>
        </w:rPr>
        <w:t xml:space="preserve"> detailed description of the wildfire specific roles within the utility and</w:t>
      </w:r>
      <w:r w:rsidR="0078668E" w:rsidRPr="00696AE8">
        <w:rPr>
          <w:i/>
          <w:iCs/>
        </w:rPr>
        <w:t xml:space="preserve"> the responsibilities of said roles</w:t>
      </w:r>
      <w:r w:rsidR="001E4979" w:rsidRPr="00696AE8">
        <w:rPr>
          <w:i/>
          <w:iCs/>
        </w:rPr>
        <w:t>.</w:t>
      </w:r>
    </w:p>
    <w:p w14:paraId="30C698A0" w14:textId="77777777" w:rsidR="00E564A4" w:rsidRDefault="00E564A4" w:rsidP="00E564A4">
      <w:pPr>
        <w:pStyle w:val="Heading2"/>
      </w:pPr>
      <w:bookmarkStart w:id="17" w:name="_Toc162865189"/>
      <w:r>
        <w:t>Coordination with local utility and infrastructure providers</w:t>
      </w:r>
      <w:bookmarkEnd w:id="17"/>
    </w:p>
    <w:p w14:paraId="51E59283" w14:textId="1BB1EE92" w:rsidR="00E564A4" w:rsidRDefault="00E564A4" w:rsidP="00276A34">
      <w:pPr>
        <w:pStyle w:val="GHBodytext"/>
        <w:spacing w:after="240"/>
      </w:pPr>
      <w:r w:rsidRPr="00696AE8">
        <w:rPr>
          <w:i/>
          <w:iCs/>
        </w:rPr>
        <w:t xml:space="preserve">Describe any coordination </w:t>
      </w:r>
      <w:r>
        <w:rPr>
          <w:i/>
          <w:iCs/>
        </w:rPr>
        <w:t>and communication</w:t>
      </w:r>
      <w:r w:rsidRPr="00696AE8">
        <w:rPr>
          <w:i/>
          <w:iCs/>
        </w:rPr>
        <w:t xml:space="preserve"> involving</w:t>
      </w:r>
      <w:r>
        <w:rPr>
          <w:i/>
          <w:iCs/>
        </w:rPr>
        <w:t xml:space="preserve"> other</w:t>
      </w:r>
      <w:r w:rsidRPr="00696AE8">
        <w:rPr>
          <w:i/>
          <w:iCs/>
        </w:rPr>
        <w:t xml:space="preserve"> </w:t>
      </w:r>
      <w:r>
        <w:rPr>
          <w:i/>
          <w:iCs/>
        </w:rPr>
        <w:t>local utilities</w:t>
      </w:r>
      <w:r w:rsidDel="00E6501B">
        <w:rPr>
          <w:i/>
          <w:iCs/>
        </w:rPr>
        <w:t xml:space="preserve"> and</w:t>
      </w:r>
      <w:r>
        <w:rPr>
          <w:i/>
          <w:iCs/>
        </w:rPr>
        <w:t xml:space="preserve"> infrastructure providers which are essential to wildfire response and recovery (e.g., water utilities, gas utilities, phone/cable/internet providers, local emergency management and first responders).</w:t>
      </w:r>
    </w:p>
    <w:p w14:paraId="4B2636AF" w14:textId="7ECD46CD" w:rsidR="00C1309E" w:rsidRDefault="00C1309E" w:rsidP="00C1309E">
      <w:pPr>
        <w:pStyle w:val="Heading2"/>
      </w:pPr>
      <w:bookmarkStart w:id="18" w:name="_Toc162865190"/>
      <w:r>
        <w:t xml:space="preserve">Coordination with </w:t>
      </w:r>
      <w:r w:rsidR="00770890">
        <w:t xml:space="preserve">local </w:t>
      </w:r>
      <w:r w:rsidR="00E564A4">
        <w:t>Tribal entities</w:t>
      </w:r>
      <w:bookmarkEnd w:id="18"/>
    </w:p>
    <w:p w14:paraId="072C26F0" w14:textId="066BD7B1" w:rsidR="0040153A" w:rsidRPr="005C2B3A" w:rsidRDefault="0040153A" w:rsidP="00696AE8">
      <w:pPr>
        <w:pStyle w:val="GHBodytext"/>
        <w:spacing w:after="240"/>
      </w:pPr>
      <w:r w:rsidRPr="00696AE8">
        <w:rPr>
          <w:i/>
          <w:iCs/>
        </w:rPr>
        <w:t xml:space="preserve">Describe any coordination </w:t>
      </w:r>
      <w:r w:rsidR="0007225D">
        <w:rPr>
          <w:i/>
          <w:iCs/>
        </w:rPr>
        <w:t xml:space="preserve">with </w:t>
      </w:r>
      <w:r w:rsidR="004E6B4A">
        <w:rPr>
          <w:i/>
          <w:iCs/>
        </w:rPr>
        <w:t xml:space="preserve">adjacent </w:t>
      </w:r>
      <w:r w:rsidR="0007225D">
        <w:rPr>
          <w:i/>
          <w:iCs/>
        </w:rPr>
        <w:t>Trib</w:t>
      </w:r>
      <w:r w:rsidR="00D50370">
        <w:rPr>
          <w:i/>
          <w:iCs/>
        </w:rPr>
        <w:t xml:space="preserve">es </w:t>
      </w:r>
      <w:r w:rsidR="00156581">
        <w:rPr>
          <w:i/>
          <w:iCs/>
        </w:rPr>
        <w:t xml:space="preserve">that may be impacted or have emergency response needs </w:t>
      </w:r>
      <w:r w:rsidR="00AD65CE">
        <w:rPr>
          <w:i/>
          <w:iCs/>
        </w:rPr>
        <w:t>in the event of a wildfire scenari</w:t>
      </w:r>
      <w:r w:rsidR="00E00C57">
        <w:rPr>
          <w:i/>
          <w:iCs/>
        </w:rPr>
        <w:t>o.</w:t>
      </w:r>
    </w:p>
    <w:p w14:paraId="351AC701" w14:textId="23E33E7F" w:rsidR="004A3F76" w:rsidRPr="004A3F76" w:rsidRDefault="004827D7" w:rsidP="004A3F76">
      <w:pPr>
        <w:pStyle w:val="Heading2"/>
      </w:pPr>
      <w:bookmarkStart w:id="19" w:name="_Toc162865191"/>
      <w:r>
        <w:t>E</w:t>
      </w:r>
      <w:r w:rsidR="00C1309E">
        <w:t xml:space="preserve">mergency </w:t>
      </w:r>
      <w:r w:rsidR="0003589D">
        <w:t>M</w:t>
      </w:r>
      <w:r w:rsidR="00C1309E">
        <w:t xml:space="preserve">anagement </w:t>
      </w:r>
      <w:r>
        <w:t xml:space="preserve">/ </w:t>
      </w:r>
      <w:r w:rsidR="004A7D1C">
        <w:t>I</w:t>
      </w:r>
      <w:r>
        <w:t xml:space="preserve">ncident </w:t>
      </w:r>
      <w:r w:rsidR="004A7D1C">
        <w:t>R</w:t>
      </w:r>
      <w:r>
        <w:t>esponse</w:t>
      </w:r>
      <w:r w:rsidR="00C1309E">
        <w:t xml:space="preserve"> </w:t>
      </w:r>
      <w:r w:rsidR="004A7D1C">
        <w:t>O</w:t>
      </w:r>
      <w:r>
        <w:t>rganization</w:t>
      </w:r>
      <w:bookmarkEnd w:id="19"/>
    </w:p>
    <w:p w14:paraId="7729D267" w14:textId="2C0296B5" w:rsidR="00C1309E" w:rsidRDefault="00641C0D" w:rsidP="00641C0D">
      <w:pPr>
        <w:pStyle w:val="GHBodytext"/>
        <w:rPr>
          <w:i/>
          <w:iCs/>
        </w:rPr>
      </w:pPr>
      <w:r w:rsidRPr="00696AE8">
        <w:rPr>
          <w:i/>
          <w:iCs/>
        </w:rPr>
        <w:t xml:space="preserve">Describe </w:t>
      </w:r>
      <w:r w:rsidR="00FA2C80" w:rsidRPr="00696AE8">
        <w:rPr>
          <w:i/>
          <w:iCs/>
        </w:rPr>
        <w:t>utilit</w:t>
      </w:r>
      <w:r w:rsidR="00760DB6" w:rsidRPr="00696AE8">
        <w:rPr>
          <w:i/>
          <w:iCs/>
        </w:rPr>
        <w:t>y</w:t>
      </w:r>
      <w:r w:rsidRPr="00696AE8">
        <w:rPr>
          <w:i/>
          <w:iCs/>
        </w:rPr>
        <w:t xml:space="preserve">’s </w:t>
      </w:r>
      <w:r w:rsidR="00DD6971">
        <w:rPr>
          <w:i/>
          <w:iCs/>
        </w:rPr>
        <w:t>efforts</w:t>
      </w:r>
      <w:r w:rsidR="00F61F7E">
        <w:rPr>
          <w:i/>
          <w:iCs/>
        </w:rPr>
        <w:t xml:space="preserve"> </w:t>
      </w:r>
      <w:r w:rsidR="00D55F48">
        <w:rPr>
          <w:i/>
          <w:iCs/>
        </w:rPr>
        <w:t>(if any)</w:t>
      </w:r>
      <w:r w:rsidR="00F61F7E">
        <w:rPr>
          <w:i/>
          <w:iCs/>
        </w:rPr>
        <w:t xml:space="preserve"> to </w:t>
      </w:r>
      <w:r w:rsidR="00E243C2">
        <w:rPr>
          <w:i/>
          <w:iCs/>
        </w:rPr>
        <w:t>coordinate with</w:t>
      </w:r>
      <w:r w:rsidR="00DE452D" w:rsidRPr="00696AE8">
        <w:rPr>
          <w:i/>
          <w:iCs/>
        </w:rPr>
        <w:t xml:space="preserve"> relevant safety agencies as well as other relevant local and state agencies</w:t>
      </w:r>
      <w:r w:rsidR="00DE452D">
        <w:rPr>
          <w:i/>
          <w:iCs/>
        </w:rPr>
        <w:t xml:space="preserve"> </w:t>
      </w:r>
      <w:r w:rsidR="00E243C2">
        <w:rPr>
          <w:i/>
          <w:iCs/>
        </w:rPr>
        <w:t>to establish</w:t>
      </w:r>
      <w:r w:rsidR="007B311B">
        <w:rPr>
          <w:i/>
          <w:iCs/>
        </w:rPr>
        <w:t xml:space="preserve"> roles, responsibilities, and structure of communication </w:t>
      </w:r>
      <w:r w:rsidR="004849F5">
        <w:rPr>
          <w:i/>
          <w:iCs/>
        </w:rPr>
        <w:t>for emergency management syst</w:t>
      </w:r>
      <w:r w:rsidR="004A5DF1">
        <w:rPr>
          <w:i/>
          <w:iCs/>
        </w:rPr>
        <w:t>em alerts</w:t>
      </w:r>
      <w:r w:rsidR="0003276C">
        <w:rPr>
          <w:i/>
          <w:iCs/>
        </w:rPr>
        <w:t>.</w:t>
      </w:r>
      <w:r w:rsidR="000A2AB2">
        <w:rPr>
          <w:i/>
          <w:iCs/>
        </w:rPr>
        <w:t xml:space="preserve"> Coordination </w:t>
      </w:r>
      <w:r w:rsidR="000816FF">
        <w:rPr>
          <w:i/>
          <w:iCs/>
        </w:rPr>
        <w:t>efforts may</w:t>
      </w:r>
      <w:r w:rsidR="000A2AB2">
        <w:rPr>
          <w:i/>
          <w:iCs/>
        </w:rPr>
        <w:t xml:space="preserve"> include but are not limited to:</w:t>
      </w:r>
    </w:p>
    <w:p w14:paraId="20BC41C3" w14:textId="3476F9BE" w:rsidR="000A2AB2" w:rsidRDefault="00660A35" w:rsidP="00696AE8">
      <w:pPr>
        <w:pStyle w:val="GHBodytext"/>
        <w:numPr>
          <w:ilvl w:val="0"/>
          <w:numId w:val="44"/>
        </w:numPr>
        <w:rPr>
          <w:i/>
          <w:iCs/>
        </w:rPr>
      </w:pPr>
      <w:r>
        <w:rPr>
          <w:i/>
          <w:iCs/>
        </w:rPr>
        <w:t xml:space="preserve">Emergency management system </w:t>
      </w:r>
      <w:r w:rsidR="00242E9F">
        <w:rPr>
          <w:i/>
          <w:iCs/>
        </w:rPr>
        <w:t>structure during red flag conditions and wildfires</w:t>
      </w:r>
    </w:p>
    <w:p w14:paraId="6F13F176" w14:textId="7A5C6B3A" w:rsidR="00242E9F" w:rsidRDefault="00383469" w:rsidP="00696AE8">
      <w:pPr>
        <w:pStyle w:val="GHBodytext"/>
        <w:numPr>
          <w:ilvl w:val="0"/>
          <w:numId w:val="44"/>
        </w:numPr>
        <w:spacing w:after="240"/>
        <w:rPr>
          <w:i/>
          <w:iCs/>
        </w:rPr>
      </w:pPr>
      <w:r>
        <w:rPr>
          <w:i/>
          <w:iCs/>
        </w:rPr>
        <w:t xml:space="preserve">Relevant training </w:t>
      </w:r>
      <w:r w:rsidR="00F86518">
        <w:rPr>
          <w:i/>
          <w:iCs/>
        </w:rPr>
        <w:t>exercises</w:t>
      </w:r>
      <w:r w:rsidR="00D70303">
        <w:rPr>
          <w:i/>
          <w:iCs/>
        </w:rPr>
        <w:t xml:space="preserve"> the utility may participate </w:t>
      </w:r>
      <w:r w:rsidR="0072637C">
        <w:rPr>
          <w:i/>
          <w:iCs/>
        </w:rPr>
        <w:t>in relating</w:t>
      </w:r>
      <w:r w:rsidR="00F86518">
        <w:rPr>
          <w:i/>
          <w:iCs/>
        </w:rPr>
        <w:t xml:space="preserve"> to </w:t>
      </w:r>
      <w:r w:rsidR="00E579B4">
        <w:rPr>
          <w:i/>
          <w:iCs/>
        </w:rPr>
        <w:t>red flag conditions and wildfires</w:t>
      </w:r>
    </w:p>
    <w:p w14:paraId="28E6B32F" w14:textId="4ECD4633" w:rsidR="00915A37" w:rsidRPr="00696AE8" w:rsidRDefault="00CA0F65" w:rsidP="00696AE8">
      <w:pPr>
        <w:pStyle w:val="GHBodytext"/>
        <w:spacing w:after="240"/>
        <w:rPr>
          <w:i/>
          <w:iCs/>
        </w:rPr>
      </w:pPr>
      <w:r>
        <w:rPr>
          <w:i/>
          <w:iCs/>
        </w:rPr>
        <w:lastRenderedPageBreak/>
        <w:t>(</w:t>
      </w:r>
      <w:r w:rsidR="00E41CDB">
        <w:rPr>
          <w:i/>
          <w:iCs/>
        </w:rPr>
        <w:t xml:space="preserve">It is recommended </w:t>
      </w:r>
      <w:r>
        <w:rPr>
          <w:i/>
          <w:iCs/>
        </w:rPr>
        <w:t xml:space="preserve">as a best practice </w:t>
      </w:r>
      <w:r w:rsidR="00E41CDB">
        <w:rPr>
          <w:i/>
          <w:iCs/>
        </w:rPr>
        <w:t xml:space="preserve">that </w:t>
      </w:r>
      <w:r w:rsidR="00295624">
        <w:rPr>
          <w:i/>
          <w:iCs/>
        </w:rPr>
        <w:t xml:space="preserve">utilities adopt or adapt </w:t>
      </w:r>
      <w:r w:rsidR="00CA296E">
        <w:rPr>
          <w:i/>
          <w:iCs/>
        </w:rPr>
        <w:t>an</w:t>
      </w:r>
      <w:r w:rsidR="00D214F5">
        <w:rPr>
          <w:i/>
          <w:iCs/>
        </w:rPr>
        <w:t xml:space="preserve"> industry recognized</w:t>
      </w:r>
      <w:r w:rsidR="00CA296E">
        <w:rPr>
          <w:i/>
          <w:iCs/>
        </w:rPr>
        <w:t xml:space="preserve"> </w:t>
      </w:r>
      <w:r w:rsidR="00295624">
        <w:rPr>
          <w:i/>
          <w:iCs/>
        </w:rPr>
        <w:t>Incident Management System</w:t>
      </w:r>
      <w:r w:rsidR="0050489C">
        <w:rPr>
          <w:i/>
          <w:iCs/>
        </w:rPr>
        <w:t xml:space="preserve"> as a guide</w:t>
      </w:r>
      <w:r w:rsidR="00BD6644" w:rsidRPr="00696AE8">
        <w:rPr>
          <w:i/>
          <w:iCs/>
        </w:rPr>
        <w:t>).</w:t>
      </w:r>
    </w:p>
    <w:p w14:paraId="582BD159" w14:textId="7C722D82" w:rsidR="008E62B5" w:rsidRDefault="008E62B5" w:rsidP="008E62B5">
      <w:pPr>
        <w:pStyle w:val="Heading1"/>
        <w:ind w:left="720" w:hanging="720"/>
      </w:pPr>
      <w:bookmarkStart w:id="20" w:name="_Toc162865192"/>
      <w:r>
        <w:t xml:space="preserve">Wildfire Risks and Drivers Associated with </w:t>
      </w:r>
      <w:r w:rsidR="005E22EA">
        <w:t>D</w:t>
      </w:r>
      <w:r>
        <w:t xml:space="preserve">esign, </w:t>
      </w:r>
      <w:r w:rsidR="005E22EA">
        <w:t>C</w:t>
      </w:r>
      <w:r>
        <w:t xml:space="preserve">onstruction, </w:t>
      </w:r>
      <w:r w:rsidR="005E22EA">
        <w:t>O</w:t>
      </w:r>
      <w:r>
        <w:t xml:space="preserve">peration, and </w:t>
      </w:r>
      <w:r w:rsidR="005E22EA">
        <w:t>M</w:t>
      </w:r>
      <w:r>
        <w:t>aintenance</w:t>
      </w:r>
      <w:bookmarkEnd w:id="20"/>
    </w:p>
    <w:p w14:paraId="4B1B306A" w14:textId="0BC3A3AF" w:rsidR="003E28A9" w:rsidRPr="00696AE8" w:rsidRDefault="00E514A1" w:rsidP="00696AE8">
      <w:pPr>
        <w:pStyle w:val="GHBodytext"/>
        <w:spacing w:after="240"/>
        <w:rPr>
          <w:i/>
          <w:iCs/>
        </w:rPr>
      </w:pPr>
      <w:r>
        <w:rPr>
          <w:i/>
          <w:iCs/>
        </w:rPr>
        <w:t>W</w:t>
      </w:r>
      <w:r w:rsidR="009F0A59">
        <w:rPr>
          <w:i/>
          <w:iCs/>
        </w:rPr>
        <w:t>ithin these sections</w:t>
      </w:r>
      <w:r>
        <w:rPr>
          <w:i/>
          <w:iCs/>
        </w:rPr>
        <w:t>, provide</w:t>
      </w:r>
      <w:r w:rsidR="009F0A59">
        <w:rPr>
          <w:i/>
          <w:iCs/>
        </w:rPr>
        <w:t xml:space="preserve"> any specific information regarding</w:t>
      </w:r>
      <w:r w:rsidR="00172EF8">
        <w:rPr>
          <w:i/>
          <w:iCs/>
        </w:rPr>
        <w:t xml:space="preserve"> the </w:t>
      </w:r>
      <w:r w:rsidR="001100FD">
        <w:rPr>
          <w:i/>
          <w:iCs/>
        </w:rPr>
        <w:t>risks</w:t>
      </w:r>
      <w:r w:rsidR="00C63858">
        <w:rPr>
          <w:i/>
          <w:iCs/>
        </w:rPr>
        <w:t xml:space="preserve"> and risk drivers </w:t>
      </w:r>
      <w:r w:rsidR="00350B1F">
        <w:rPr>
          <w:i/>
          <w:iCs/>
        </w:rPr>
        <w:t>specific to the</w:t>
      </w:r>
      <w:r w:rsidR="00F90579">
        <w:rPr>
          <w:i/>
          <w:iCs/>
        </w:rPr>
        <w:t xml:space="preserve"> utility service</w:t>
      </w:r>
      <w:r w:rsidR="00187159">
        <w:rPr>
          <w:i/>
          <w:iCs/>
        </w:rPr>
        <w:t xml:space="preserve"> territory</w:t>
      </w:r>
      <w:r w:rsidR="009B4C14">
        <w:rPr>
          <w:i/>
          <w:iCs/>
        </w:rPr>
        <w:t xml:space="preserve"> and surrounding</w:t>
      </w:r>
      <w:r w:rsidR="00F90579">
        <w:rPr>
          <w:i/>
          <w:iCs/>
        </w:rPr>
        <w:t xml:space="preserve"> area</w:t>
      </w:r>
      <w:r w:rsidR="009B4C14">
        <w:rPr>
          <w:i/>
          <w:iCs/>
        </w:rPr>
        <w:t>s</w:t>
      </w:r>
      <w:r w:rsidR="002B5CD0" w:rsidRPr="00696AE8">
        <w:rPr>
          <w:i/>
          <w:iCs/>
        </w:rPr>
        <w:t xml:space="preserve"> </w:t>
      </w:r>
      <w:r w:rsidR="009B4C14">
        <w:rPr>
          <w:i/>
          <w:iCs/>
        </w:rPr>
        <w:t>as well as</w:t>
      </w:r>
      <w:r w:rsidR="00861016">
        <w:rPr>
          <w:i/>
          <w:iCs/>
        </w:rPr>
        <w:t xml:space="preserve"> enterprise-wide </w:t>
      </w:r>
      <w:r w:rsidR="009B4C14">
        <w:rPr>
          <w:i/>
          <w:iCs/>
        </w:rPr>
        <w:t xml:space="preserve">safety </w:t>
      </w:r>
      <w:r w:rsidR="0016420A">
        <w:rPr>
          <w:i/>
          <w:iCs/>
        </w:rPr>
        <w:t>risks.</w:t>
      </w:r>
    </w:p>
    <w:p w14:paraId="6B1529F2" w14:textId="340AFA61" w:rsidR="008E62B5" w:rsidRDefault="004A22AE" w:rsidP="008E62B5">
      <w:pPr>
        <w:pStyle w:val="Heading2"/>
      </w:pPr>
      <w:bookmarkStart w:id="21" w:name="_Toc162865193"/>
      <w:r w:rsidRPr="008E62B5">
        <w:t>Risks</w:t>
      </w:r>
      <w:r w:rsidR="008E62B5" w:rsidRPr="008E62B5">
        <w:t xml:space="preserve"> and risk drivers associated with topographic and climatological risk factors</w:t>
      </w:r>
      <w:bookmarkEnd w:id="21"/>
    </w:p>
    <w:p w14:paraId="50948C0B" w14:textId="62F43401" w:rsidR="00715C82" w:rsidRDefault="005B57DA" w:rsidP="00715C82">
      <w:pPr>
        <w:pStyle w:val="GHBodytext"/>
        <w:rPr>
          <w:i/>
        </w:rPr>
      </w:pPr>
      <w:r>
        <w:rPr>
          <w:i/>
          <w:iCs/>
        </w:rPr>
        <w:t>List primary risk drivers for wildfires</w:t>
      </w:r>
      <w:r w:rsidR="004C0929">
        <w:rPr>
          <w:i/>
          <w:iCs/>
        </w:rPr>
        <w:t xml:space="preserve"> specific to the </w:t>
      </w:r>
      <w:r w:rsidR="004435AD">
        <w:rPr>
          <w:i/>
          <w:iCs/>
        </w:rPr>
        <w:t>utility</w:t>
      </w:r>
      <w:r w:rsidR="004C0929">
        <w:rPr>
          <w:i/>
          <w:iCs/>
        </w:rPr>
        <w:t xml:space="preserve"> service area and</w:t>
      </w:r>
      <w:r w:rsidR="002A6066">
        <w:rPr>
          <w:i/>
          <w:iCs/>
        </w:rPr>
        <w:t xml:space="preserve"> </w:t>
      </w:r>
      <w:r w:rsidR="00715C82" w:rsidRPr="00696AE8">
        <w:rPr>
          <w:i/>
          <w:iCs/>
        </w:rPr>
        <w:t xml:space="preserve">briefly describe the utility’s prioritization of </w:t>
      </w:r>
      <w:r w:rsidR="00B159EE">
        <w:rPr>
          <w:i/>
          <w:iCs/>
        </w:rPr>
        <w:t xml:space="preserve">stated </w:t>
      </w:r>
      <w:r w:rsidR="00715C82" w:rsidRPr="00696AE8">
        <w:rPr>
          <w:i/>
          <w:iCs/>
        </w:rPr>
        <w:t xml:space="preserve">risks (what is most important in a service area), and </w:t>
      </w:r>
      <w:r w:rsidR="00CF1FDF" w:rsidRPr="00CF1FDF">
        <w:rPr>
          <w:i/>
          <w:iCs/>
        </w:rPr>
        <w:t>what climate condition</w:t>
      </w:r>
      <w:r w:rsidR="001E3B39">
        <w:rPr>
          <w:i/>
          <w:iCs/>
        </w:rPr>
        <w:t>s</w:t>
      </w:r>
      <w:r w:rsidR="00CF1FDF" w:rsidRPr="00CF1FDF">
        <w:rPr>
          <w:i/>
          <w:iCs/>
        </w:rPr>
        <w:t xml:space="preserve"> or geographic characteristics the utilit</w:t>
      </w:r>
      <w:r w:rsidR="00CF1FDF">
        <w:rPr>
          <w:i/>
          <w:iCs/>
        </w:rPr>
        <w:t>y’</w:t>
      </w:r>
      <w:r w:rsidR="00CF1FDF" w:rsidRPr="00CF1FDF">
        <w:rPr>
          <w:i/>
          <w:iCs/>
        </w:rPr>
        <w:t>s wildfire mitigation strategy incorporate</w:t>
      </w:r>
      <w:r w:rsidR="00CF1FDF">
        <w:rPr>
          <w:i/>
          <w:iCs/>
        </w:rPr>
        <w:t>s</w:t>
      </w:r>
      <w:r w:rsidR="00715C82" w:rsidRPr="00696AE8">
        <w:rPr>
          <w:i/>
          <w:iCs/>
        </w:rPr>
        <w:t>.</w:t>
      </w:r>
      <w:r w:rsidR="004435AD">
        <w:rPr>
          <w:i/>
          <w:iCs/>
        </w:rPr>
        <w:t xml:space="preserve"> Example risk drivers may include:</w:t>
      </w:r>
    </w:p>
    <w:p w14:paraId="0EEE7362" w14:textId="77777777" w:rsidR="004435AD" w:rsidRPr="004435AD" w:rsidRDefault="004435AD" w:rsidP="00696AE8">
      <w:pPr>
        <w:pStyle w:val="GHBodytext"/>
        <w:numPr>
          <w:ilvl w:val="0"/>
          <w:numId w:val="44"/>
        </w:numPr>
        <w:rPr>
          <w:i/>
          <w:iCs/>
        </w:rPr>
      </w:pPr>
      <w:r w:rsidRPr="004435AD">
        <w:rPr>
          <w:i/>
          <w:iCs/>
        </w:rPr>
        <w:t>Extended drought;</w:t>
      </w:r>
    </w:p>
    <w:p w14:paraId="6CCD3803" w14:textId="2F2C5EBE" w:rsidR="004435AD" w:rsidRPr="004435AD" w:rsidRDefault="004435AD" w:rsidP="00696AE8">
      <w:pPr>
        <w:pStyle w:val="GHBodytext"/>
        <w:numPr>
          <w:ilvl w:val="0"/>
          <w:numId w:val="44"/>
        </w:numPr>
        <w:rPr>
          <w:i/>
          <w:iCs/>
        </w:rPr>
      </w:pPr>
      <w:r w:rsidRPr="004435AD">
        <w:rPr>
          <w:i/>
          <w:iCs/>
        </w:rPr>
        <w:t>Vegetation type;</w:t>
      </w:r>
    </w:p>
    <w:p w14:paraId="17EABAE3" w14:textId="5A3CA706" w:rsidR="004435AD" w:rsidRPr="004435AD" w:rsidRDefault="004435AD" w:rsidP="00696AE8">
      <w:pPr>
        <w:pStyle w:val="GHBodytext"/>
        <w:numPr>
          <w:ilvl w:val="0"/>
          <w:numId w:val="44"/>
        </w:numPr>
        <w:rPr>
          <w:i/>
          <w:iCs/>
        </w:rPr>
      </w:pPr>
      <w:r w:rsidRPr="004435AD">
        <w:rPr>
          <w:i/>
          <w:iCs/>
        </w:rPr>
        <w:t>High winds;</w:t>
      </w:r>
    </w:p>
    <w:p w14:paraId="50290196" w14:textId="77777777" w:rsidR="004435AD" w:rsidRDefault="004435AD" w:rsidP="004435AD">
      <w:pPr>
        <w:pStyle w:val="GHBodytext"/>
        <w:numPr>
          <w:ilvl w:val="0"/>
          <w:numId w:val="44"/>
        </w:numPr>
        <w:rPr>
          <w:i/>
          <w:iCs/>
        </w:rPr>
      </w:pPr>
      <w:r w:rsidRPr="004435AD">
        <w:rPr>
          <w:i/>
          <w:iCs/>
        </w:rPr>
        <w:t>Steep terrain;</w:t>
      </w:r>
    </w:p>
    <w:p w14:paraId="2C634D24" w14:textId="42A507CC" w:rsidR="004435AD" w:rsidRPr="005C2B3A" w:rsidRDefault="004435AD" w:rsidP="00C109B1">
      <w:pPr>
        <w:pStyle w:val="GHBodytext"/>
        <w:numPr>
          <w:ilvl w:val="0"/>
          <w:numId w:val="44"/>
        </w:numPr>
        <w:spacing w:after="240"/>
      </w:pPr>
      <w:r w:rsidRPr="00696AE8">
        <w:rPr>
          <w:i/>
          <w:iCs/>
        </w:rPr>
        <w:t>Lack of early fall rains</w:t>
      </w:r>
    </w:p>
    <w:p w14:paraId="006ACA2E" w14:textId="3F2E6F39" w:rsidR="000D7675" w:rsidRDefault="008E62B5" w:rsidP="00F677E4">
      <w:pPr>
        <w:pStyle w:val="Heading2"/>
      </w:pPr>
      <w:bookmarkStart w:id="22" w:name="_Toc162865194"/>
      <w:r w:rsidRPr="008E62B5">
        <w:t>Enterprise-wide Safety Risks</w:t>
      </w:r>
      <w:bookmarkEnd w:id="22"/>
    </w:p>
    <w:p w14:paraId="0B7E66E5" w14:textId="723E45DD" w:rsidR="0018247A" w:rsidRDefault="00C47865" w:rsidP="007E1D3B">
      <w:pPr>
        <w:spacing w:after="0"/>
        <w:rPr>
          <w:i/>
          <w:iCs/>
        </w:rPr>
      </w:pPr>
      <w:r w:rsidRPr="00696AE8">
        <w:rPr>
          <w:i/>
          <w:iCs/>
        </w:rPr>
        <w:t xml:space="preserve">Describe </w:t>
      </w:r>
      <w:r w:rsidR="00B75E1B">
        <w:rPr>
          <w:i/>
          <w:iCs/>
        </w:rPr>
        <w:t>the utilit</w:t>
      </w:r>
      <w:r w:rsidR="00DB128A">
        <w:rPr>
          <w:i/>
          <w:iCs/>
        </w:rPr>
        <w:t>y’</w:t>
      </w:r>
      <w:r w:rsidR="00B75E1B">
        <w:rPr>
          <w:i/>
          <w:iCs/>
        </w:rPr>
        <w:t>s</w:t>
      </w:r>
      <w:r w:rsidRPr="00696AE8">
        <w:rPr>
          <w:i/>
          <w:iCs/>
        </w:rPr>
        <w:t xml:space="preserve"> methodology </w:t>
      </w:r>
      <w:r w:rsidR="00A12B89" w:rsidRPr="00696AE8">
        <w:rPr>
          <w:i/>
          <w:iCs/>
        </w:rPr>
        <w:t>for identifying</w:t>
      </w:r>
      <w:r w:rsidR="0058612E">
        <w:rPr>
          <w:i/>
          <w:iCs/>
        </w:rPr>
        <w:t xml:space="preserve"> </w:t>
      </w:r>
      <w:r w:rsidR="003172F1">
        <w:rPr>
          <w:i/>
          <w:iCs/>
        </w:rPr>
        <w:t xml:space="preserve">and </w:t>
      </w:r>
      <w:r w:rsidR="00D74256">
        <w:rPr>
          <w:i/>
          <w:iCs/>
        </w:rPr>
        <w:t>assessing</w:t>
      </w:r>
      <w:r w:rsidR="00D74256" w:rsidRPr="00696AE8">
        <w:rPr>
          <w:i/>
          <w:iCs/>
        </w:rPr>
        <w:t xml:space="preserve"> </w:t>
      </w:r>
      <w:r w:rsidRPr="00915A37">
        <w:rPr>
          <w:i/>
        </w:rPr>
        <w:t>enterprise</w:t>
      </w:r>
      <w:r w:rsidR="00915A37" w:rsidRPr="00915A37">
        <w:rPr>
          <w:i/>
          <w:iCs/>
        </w:rPr>
        <w:t>-</w:t>
      </w:r>
      <w:r w:rsidRPr="00915A37">
        <w:rPr>
          <w:i/>
        </w:rPr>
        <w:t>wide</w:t>
      </w:r>
      <w:r w:rsidRPr="00696AE8">
        <w:rPr>
          <w:i/>
          <w:iCs/>
        </w:rPr>
        <w:t xml:space="preserve"> safety risks related to wildfires.</w:t>
      </w:r>
    </w:p>
    <w:p w14:paraId="019552BC" w14:textId="540A32E8" w:rsidR="00FC7DF2" w:rsidRDefault="00FC7DF2" w:rsidP="0018247A">
      <w:pPr>
        <w:spacing w:before="0" w:after="0"/>
        <w:rPr>
          <w:i/>
          <w:iCs/>
        </w:rPr>
      </w:pPr>
      <w:r>
        <w:rPr>
          <w:i/>
          <w:iCs/>
        </w:rPr>
        <w:t xml:space="preserve">Risk </w:t>
      </w:r>
      <w:r w:rsidR="00566D83">
        <w:rPr>
          <w:i/>
          <w:iCs/>
        </w:rPr>
        <w:t>areas may include:</w:t>
      </w:r>
    </w:p>
    <w:p w14:paraId="5282B4F3" w14:textId="2D141C85" w:rsidR="00566D83" w:rsidRDefault="00566D83" w:rsidP="00A226A5">
      <w:pPr>
        <w:pStyle w:val="ListParagraph"/>
        <w:numPr>
          <w:ilvl w:val="0"/>
          <w:numId w:val="46"/>
        </w:numPr>
        <w:spacing w:before="0" w:after="0"/>
        <w:rPr>
          <w:i/>
        </w:rPr>
      </w:pPr>
      <w:r>
        <w:rPr>
          <w:i/>
          <w:iCs/>
        </w:rPr>
        <w:t>Operational</w:t>
      </w:r>
    </w:p>
    <w:p w14:paraId="5BA733AC" w14:textId="04975CB8" w:rsidR="00A226A5" w:rsidRDefault="00A60D58" w:rsidP="00A226A5">
      <w:pPr>
        <w:pStyle w:val="ListParagraph"/>
        <w:numPr>
          <w:ilvl w:val="0"/>
          <w:numId w:val="46"/>
        </w:numPr>
        <w:spacing w:before="0" w:after="0"/>
        <w:rPr>
          <w:i/>
        </w:rPr>
      </w:pPr>
      <w:r>
        <w:rPr>
          <w:i/>
          <w:iCs/>
        </w:rPr>
        <w:t>Procedural</w:t>
      </w:r>
    </w:p>
    <w:p w14:paraId="1537434B" w14:textId="5E18ADAE" w:rsidR="00A60D58" w:rsidRPr="004E34D4" w:rsidRDefault="00A60D58" w:rsidP="004E34D4">
      <w:pPr>
        <w:pStyle w:val="ListParagraph"/>
        <w:numPr>
          <w:ilvl w:val="0"/>
          <w:numId w:val="46"/>
        </w:numPr>
        <w:spacing w:before="0" w:after="0"/>
        <w:rPr>
          <w:i/>
          <w:iCs/>
        </w:rPr>
      </w:pPr>
      <w:r>
        <w:rPr>
          <w:i/>
          <w:iCs/>
        </w:rPr>
        <w:t>System Sensitivities</w:t>
      </w:r>
    </w:p>
    <w:p w14:paraId="512DDC60" w14:textId="529A394E" w:rsidR="00915A37" w:rsidRPr="00F677E4" w:rsidRDefault="00633C7E" w:rsidP="004E34D4">
      <w:pPr>
        <w:spacing w:before="0" w:after="0"/>
        <w:rPr>
          <w:i/>
          <w:iCs/>
        </w:rPr>
      </w:pPr>
      <w:r>
        <w:rPr>
          <w:i/>
          <w:iCs/>
        </w:rPr>
        <w:t>Example</w:t>
      </w:r>
      <w:r w:rsidR="0018247A">
        <w:rPr>
          <w:i/>
          <w:iCs/>
        </w:rPr>
        <w:t xml:space="preserve"> risk drivers may include:</w:t>
      </w:r>
    </w:p>
    <w:p w14:paraId="0A23E415" w14:textId="3AEC4DA7" w:rsidR="0018247A" w:rsidRPr="004435AD" w:rsidRDefault="00894436" w:rsidP="0018247A">
      <w:pPr>
        <w:pStyle w:val="GHBodytext"/>
        <w:numPr>
          <w:ilvl w:val="0"/>
          <w:numId w:val="44"/>
        </w:numPr>
        <w:rPr>
          <w:i/>
          <w:iCs/>
        </w:rPr>
      </w:pPr>
      <w:r>
        <w:rPr>
          <w:i/>
          <w:iCs/>
        </w:rPr>
        <w:t>Contact from Object (</w:t>
      </w:r>
      <w:r w:rsidR="00423832">
        <w:rPr>
          <w:i/>
          <w:iCs/>
        </w:rPr>
        <w:t>i.e.</w:t>
      </w:r>
      <w:r w:rsidR="004E34D4">
        <w:rPr>
          <w:i/>
          <w:iCs/>
        </w:rPr>
        <w:t>,</w:t>
      </w:r>
      <w:r w:rsidR="00423832">
        <w:rPr>
          <w:i/>
          <w:iCs/>
        </w:rPr>
        <w:t xml:space="preserve"> </w:t>
      </w:r>
      <w:r w:rsidR="004E34D4">
        <w:rPr>
          <w:i/>
          <w:iCs/>
        </w:rPr>
        <w:t>a</w:t>
      </w:r>
      <w:r>
        <w:rPr>
          <w:i/>
          <w:iCs/>
        </w:rPr>
        <w:t>nimal</w:t>
      </w:r>
      <w:r w:rsidR="00423832">
        <w:rPr>
          <w:i/>
          <w:iCs/>
        </w:rPr>
        <w:t xml:space="preserve">, </w:t>
      </w:r>
      <w:r w:rsidR="00B545FE">
        <w:rPr>
          <w:i/>
          <w:iCs/>
        </w:rPr>
        <w:t>balloon</w:t>
      </w:r>
      <w:r w:rsidR="00423832">
        <w:rPr>
          <w:i/>
          <w:iCs/>
        </w:rPr>
        <w:t xml:space="preserve">, </w:t>
      </w:r>
      <w:r w:rsidR="00CF0073">
        <w:rPr>
          <w:i/>
          <w:iCs/>
        </w:rPr>
        <w:t xml:space="preserve">vegetation, </w:t>
      </w:r>
      <w:r w:rsidR="00B545FE">
        <w:rPr>
          <w:i/>
          <w:iCs/>
        </w:rPr>
        <w:t>vehicle)</w:t>
      </w:r>
      <w:r w:rsidR="0018247A" w:rsidRPr="004435AD">
        <w:rPr>
          <w:i/>
          <w:iCs/>
        </w:rPr>
        <w:t>;</w:t>
      </w:r>
    </w:p>
    <w:p w14:paraId="1DF1AD55" w14:textId="3E6EA2A0" w:rsidR="0018247A" w:rsidRPr="004435AD" w:rsidRDefault="00B545FE" w:rsidP="0018247A">
      <w:pPr>
        <w:pStyle w:val="GHBodytext"/>
        <w:numPr>
          <w:ilvl w:val="0"/>
          <w:numId w:val="44"/>
        </w:numPr>
        <w:rPr>
          <w:i/>
          <w:iCs/>
        </w:rPr>
      </w:pPr>
      <w:r>
        <w:rPr>
          <w:i/>
          <w:iCs/>
        </w:rPr>
        <w:t>Equipment / Facility Failure (i.e.</w:t>
      </w:r>
      <w:r w:rsidR="004E34D4">
        <w:rPr>
          <w:i/>
          <w:iCs/>
        </w:rPr>
        <w:t>,</w:t>
      </w:r>
      <w:r w:rsidR="00000A10">
        <w:rPr>
          <w:i/>
          <w:iCs/>
        </w:rPr>
        <w:t xml:space="preserve"> Capacitor Bank, Conductor, Crossarm, Fuse, Insulator</w:t>
      </w:r>
      <w:r w:rsidR="000D5826">
        <w:rPr>
          <w:i/>
          <w:iCs/>
        </w:rPr>
        <w:t xml:space="preserve">, Transformer, </w:t>
      </w:r>
      <w:r w:rsidR="004E34D4">
        <w:rPr>
          <w:i/>
          <w:iCs/>
        </w:rPr>
        <w:t>etc.</w:t>
      </w:r>
      <w:r w:rsidR="000D5826">
        <w:rPr>
          <w:i/>
          <w:iCs/>
        </w:rPr>
        <w:t>)</w:t>
      </w:r>
      <w:r w:rsidR="0018247A" w:rsidRPr="004435AD">
        <w:rPr>
          <w:i/>
          <w:iCs/>
        </w:rPr>
        <w:t>;</w:t>
      </w:r>
    </w:p>
    <w:p w14:paraId="023546FE" w14:textId="3561990F" w:rsidR="008C2532" w:rsidRDefault="000D5826" w:rsidP="00C109B1">
      <w:pPr>
        <w:pStyle w:val="GHBodytext"/>
        <w:numPr>
          <w:ilvl w:val="0"/>
          <w:numId w:val="44"/>
        </w:numPr>
        <w:spacing w:after="240"/>
        <w:rPr>
          <w:i/>
          <w:iCs/>
        </w:rPr>
      </w:pPr>
      <w:r>
        <w:rPr>
          <w:i/>
          <w:iCs/>
        </w:rPr>
        <w:t>Wire to Wire Contact</w:t>
      </w:r>
    </w:p>
    <w:p w14:paraId="2662CEAE" w14:textId="72B8FAA1" w:rsidR="008E62B5" w:rsidRDefault="008E62B5" w:rsidP="004313F6">
      <w:pPr>
        <w:pStyle w:val="Heading1"/>
        <w:ind w:left="720" w:hanging="720"/>
      </w:pPr>
      <w:bookmarkStart w:id="23" w:name="_Toc162865195"/>
      <w:r w:rsidRPr="008E62B5">
        <w:t>Wildfire Preventative Strategies</w:t>
      </w:r>
      <w:bookmarkEnd w:id="23"/>
    </w:p>
    <w:p w14:paraId="014C9C80" w14:textId="58A2B0AC" w:rsidR="006763BC" w:rsidRPr="00696AE8" w:rsidRDefault="004D070C" w:rsidP="00696AE8">
      <w:pPr>
        <w:pStyle w:val="GHBodytext"/>
        <w:spacing w:after="240"/>
        <w:rPr>
          <w:i/>
          <w:iCs/>
        </w:rPr>
      </w:pPr>
      <w:r>
        <w:rPr>
          <w:i/>
          <w:iCs/>
        </w:rPr>
        <w:t>W</w:t>
      </w:r>
      <w:r w:rsidR="006763BC" w:rsidRPr="00F677E4">
        <w:rPr>
          <w:i/>
          <w:iCs/>
        </w:rPr>
        <w:t>ithin these sections</w:t>
      </w:r>
      <w:r>
        <w:rPr>
          <w:i/>
          <w:iCs/>
        </w:rPr>
        <w:t>, provide</w:t>
      </w:r>
      <w:r w:rsidR="006763BC" w:rsidRPr="00696AE8">
        <w:rPr>
          <w:i/>
          <w:iCs/>
        </w:rPr>
        <w:t xml:space="preserve"> any specific information</w:t>
      </w:r>
      <w:r w:rsidR="006763BC">
        <w:rPr>
          <w:i/>
        </w:rPr>
        <w:t xml:space="preserve"> </w:t>
      </w:r>
      <w:r w:rsidR="00627C89">
        <w:rPr>
          <w:i/>
          <w:iCs/>
        </w:rPr>
        <w:t>regarding</w:t>
      </w:r>
      <w:r w:rsidR="00E30C11">
        <w:rPr>
          <w:i/>
          <w:iCs/>
        </w:rPr>
        <w:t xml:space="preserve"> </w:t>
      </w:r>
      <w:r w:rsidR="00F820CC">
        <w:rPr>
          <w:i/>
          <w:iCs/>
        </w:rPr>
        <w:t xml:space="preserve">current </w:t>
      </w:r>
      <w:r w:rsidR="0087245C">
        <w:rPr>
          <w:i/>
          <w:iCs/>
        </w:rPr>
        <w:t>prevention</w:t>
      </w:r>
      <w:r w:rsidR="00F820CC">
        <w:rPr>
          <w:i/>
          <w:iCs/>
        </w:rPr>
        <w:t xml:space="preserve"> </w:t>
      </w:r>
      <w:r w:rsidR="001E4359">
        <w:rPr>
          <w:i/>
          <w:iCs/>
        </w:rPr>
        <w:t xml:space="preserve">strategies, </w:t>
      </w:r>
      <w:r w:rsidR="002C711B">
        <w:rPr>
          <w:i/>
          <w:iCs/>
        </w:rPr>
        <w:t>lessons</w:t>
      </w:r>
      <w:r w:rsidR="00171970">
        <w:rPr>
          <w:i/>
          <w:iCs/>
        </w:rPr>
        <w:t xml:space="preserve"> learned</w:t>
      </w:r>
      <w:r w:rsidR="00130339">
        <w:rPr>
          <w:i/>
          <w:iCs/>
        </w:rPr>
        <w:t xml:space="preserve"> from the prevention activities, and considerations </w:t>
      </w:r>
      <w:r w:rsidR="00942062">
        <w:rPr>
          <w:i/>
          <w:iCs/>
        </w:rPr>
        <w:t>for the future</w:t>
      </w:r>
      <w:r w:rsidR="008B5A49">
        <w:rPr>
          <w:i/>
          <w:iCs/>
        </w:rPr>
        <w:t xml:space="preserve"> state</w:t>
      </w:r>
      <w:r w:rsidR="00171970">
        <w:rPr>
          <w:i/>
          <w:iCs/>
        </w:rPr>
        <w:t>.</w:t>
      </w:r>
    </w:p>
    <w:p w14:paraId="79FF9D4A" w14:textId="4AA99FB0" w:rsidR="00C72251" w:rsidRDefault="004313F6" w:rsidP="00C72251">
      <w:pPr>
        <w:pStyle w:val="Heading2"/>
      </w:pPr>
      <w:bookmarkStart w:id="24" w:name="_Toc162865196"/>
      <w:r w:rsidRPr="004313F6">
        <w:t>Weather Monitoring</w:t>
      </w:r>
      <w:bookmarkEnd w:id="24"/>
    </w:p>
    <w:p w14:paraId="76FD25BB" w14:textId="22280B5D" w:rsidR="002F0780" w:rsidRDefault="00196871">
      <w:pPr>
        <w:pStyle w:val="Heading3"/>
      </w:pPr>
      <w:bookmarkStart w:id="25" w:name="_Toc162865197"/>
      <w:r>
        <w:t>Current Strategy Overview</w:t>
      </w:r>
      <w:bookmarkEnd w:id="25"/>
    </w:p>
    <w:p w14:paraId="79903E8D" w14:textId="5A0B21B3" w:rsidR="00196871" w:rsidRPr="00696AE8" w:rsidRDefault="00196871" w:rsidP="00196871">
      <w:pPr>
        <w:pStyle w:val="GHBodytext"/>
        <w:rPr>
          <w:i/>
          <w:iCs/>
        </w:rPr>
      </w:pPr>
      <w:r w:rsidRPr="00696AE8">
        <w:rPr>
          <w:i/>
          <w:iCs/>
        </w:rPr>
        <w:t>Provide detail</w:t>
      </w:r>
      <w:r w:rsidR="00D83D81">
        <w:rPr>
          <w:i/>
          <w:iCs/>
        </w:rPr>
        <w:t>s</w:t>
      </w:r>
      <w:r w:rsidRPr="00696AE8">
        <w:rPr>
          <w:i/>
          <w:iCs/>
        </w:rPr>
        <w:t xml:space="preserve"> </w:t>
      </w:r>
      <w:r w:rsidR="002F0C8D">
        <w:rPr>
          <w:i/>
          <w:iCs/>
        </w:rPr>
        <w:t>on</w:t>
      </w:r>
      <w:r w:rsidRPr="00696AE8">
        <w:rPr>
          <w:i/>
          <w:iCs/>
        </w:rPr>
        <w:t xml:space="preserve"> weather monitoring (if any) conducted by the utility. </w:t>
      </w:r>
    </w:p>
    <w:p w14:paraId="2DBC8DF4" w14:textId="77777777" w:rsidR="00196871" w:rsidRPr="001017C8" w:rsidRDefault="00196871" w:rsidP="00196871">
      <w:pPr>
        <w:pStyle w:val="GHBodytext"/>
      </w:pPr>
      <w:r w:rsidRPr="00696AE8">
        <w:rPr>
          <w:i/>
          <w:iCs/>
        </w:rPr>
        <w:lastRenderedPageBreak/>
        <w:t>The following is a list of possible weather monitoring sources:</w:t>
      </w:r>
    </w:p>
    <w:p w14:paraId="359E89DB" w14:textId="77777777" w:rsidR="00196871" w:rsidRPr="00696AE8" w:rsidRDefault="00196871" w:rsidP="00196871">
      <w:pPr>
        <w:pStyle w:val="GHBodytext"/>
        <w:numPr>
          <w:ilvl w:val="0"/>
          <w:numId w:val="44"/>
        </w:numPr>
        <w:rPr>
          <w:i/>
          <w:iCs/>
        </w:rPr>
      </w:pPr>
      <w:r w:rsidRPr="00696AE8">
        <w:rPr>
          <w:i/>
          <w:iCs/>
        </w:rPr>
        <w:t>United States National Weather Service</w:t>
      </w:r>
    </w:p>
    <w:p w14:paraId="1E1B6396" w14:textId="77777777" w:rsidR="00196871" w:rsidRPr="00696AE8" w:rsidRDefault="00196871" w:rsidP="00196871">
      <w:pPr>
        <w:pStyle w:val="GHBodytext"/>
        <w:numPr>
          <w:ilvl w:val="0"/>
          <w:numId w:val="44"/>
        </w:numPr>
        <w:rPr>
          <w:i/>
          <w:iCs/>
        </w:rPr>
      </w:pPr>
      <w:r w:rsidRPr="00696AE8">
        <w:rPr>
          <w:i/>
          <w:iCs/>
        </w:rPr>
        <w:t>United States Forest Service Wildland Fire Assessment System</w:t>
      </w:r>
    </w:p>
    <w:p w14:paraId="7433C23B" w14:textId="2DB1B6A3" w:rsidR="00196871" w:rsidRPr="00196871" w:rsidRDefault="00196871" w:rsidP="00C109B1">
      <w:pPr>
        <w:pStyle w:val="GHBodytext"/>
        <w:numPr>
          <w:ilvl w:val="0"/>
          <w:numId w:val="44"/>
        </w:numPr>
        <w:spacing w:after="240"/>
      </w:pPr>
      <w:r w:rsidRPr="00696AE8">
        <w:rPr>
          <w:i/>
          <w:iCs/>
        </w:rPr>
        <w:t>National Fire Danger Rating System</w:t>
      </w:r>
    </w:p>
    <w:p w14:paraId="3312EB97" w14:textId="7F66AAB4" w:rsidR="00124A4A" w:rsidRPr="00124A4A" w:rsidRDefault="001467E7" w:rsidP="00461A7D">
      <w:pPr>
        <w:pStyle w:val="Heading3"/>
      </w:pPr>
      <w:bookmarkStart w:id="26" w:name="_Toc152339587"/>
      <w:bookmarkStart w:id="27" w:name="_Toc154139351"/>
      <w:bookmarkStart w:id="28" w:name="_Toc154139650"/>
      <w:bookmarkStart w:id="29" w:name="_Toc162865198"/>
      <w:bookmarkEnd w:id="26"/>
      <w:bookmarkEnd w:id="27"/>
      <w:bookmarkEnd w:id="28"/>
      <w:r>
        <w:t>Planned Updates</w:t>
      </w:r>
      <w:bookmarkEnd w:id="29"/>
    </w:p>
    <w:p w14:paraId="31E1CB39" w14:textId="6755E301" w:rsidR="00F877A9" w:rsidRDefault="00F877A9" w:rsidP="00A40960">
      <w:pPr>
        <w:pStyle w:val="GHBodytext"/>
        <w:spacing w:after="240"/>
        <w:rPr>
          <w:i/>
          <w:iCs/>
        </w:rPr>
      </w:pPr>
      <w:r>
        <w:rPr>
          <w:i/>
          <w:iCs/>
        </w:rPr>
        <w:t xml:space="preserve">Describe </w:t>
      </w:r>
      <w:r w:rsidR="00D83D81">
        <w:rPr>
          <w:i/>
          <w:iCs/>
        </w:rPr>
        <w:t>changes (if any)</w:t>
      </w:r>
      <w:r w:rsidR="00150DD3">
        <w:rPr>
          <w:i/>
          <w:iCs/>
        </w:rPr>
        <w:t xml:space="preserve"> to </w:t>
      </w:r>
      <w:r w:rsidR="00743DCD">
        <w:rPr>
          <w:i/>
          <w:iCs/>
        </w:rPr>
        <w:t>weather monitoring</w:t>
      </w:r>
      <w:r w:rsidR="008625CE">
        <w:rPr>
          <w:i/>
          <w:iCs/>
        </w:rPr>
        <w:t xml:space="preserve"> </w:t>
      </w:r>
      <w:r w:rsidR="003C23DC">
        <w:rPr>
          <w:i/>
          <w:iCs/>
        </w:rPr>
        <w:t xml:space="preserve">that are </w:t>
      </w:r>
      <w:r w:rsidR="00343EAF">
        <w:rPr>
          <w:i/>
          <w:iCs/>
        </w:rPr>
        <w:t xml:space="preserve">anticipated in the upcoming three years. If applicable, describe </w:t>
      </w:r>
      <w:r w:rsidR="00382320">
        <w:rPr>
          <w:i/>
          <w:iCs/>
        </w:rPr>
        <w:t>what led to</w:t>
      </w:r>
      <w:r w:rsidR="007226AF">
        <w:rPr>
          <w:i/>
          <w:iCs/>
        </w:rPr>
        <w:t xml:space="preserve"> the change and the anticipated benefit or improvement once implemented. If it is a pilot program, describe the </w:t>
      </w:r>
      <w:r w:rsidR="00E12CCB">
        <w:rPr>
          <w:i/>
          <w:iCs/>
        </w:rPr>
        <w:t>pilot period</w:t>
      </w:r>
      <w:r w:rsidR="005D5995">
        <w:rPr>
          <w:i/>
          <w:iCs/>
        </w:rPr>
        <w:t>.</w:t>
      </w:r>
    </w:p>
    <w:p w14:paraId="62279CF2" w14:textId="3ED728C1" w:rsidR="00E40E49" w:rsidRPr="005C2B3A" w:rsidRDefault="004313F6" w:rsidP="00A40960">
      <w:pPr>
        <w:pStyle w:val="Heading2"/>
      </w:pPr>
      <w:bookmarkStart w:id="30" w:name="_Toc162865199"/>
      <w:r w:rsidRPr="004313F6">
        <w:t>Design and Construction Standards</w:t>
      </w:r>
      <w:bookmarkEnd w:id="30"/>
    </w:p>
    <w:p w14:paraId="45395790" w14:textId="77777777" w:rsidR="00632B7A" w:rsidRDefault="00632B7A" w:rsidP="00632B7A">
      <w:pPr>
        <w:pStyle w:val="Heading3"/>
      </w:pPr>
      <w:bookmarkStart w:id="31" w:name="_Toc162865200"/>
      <w:r>
        <w:t>Current Strategy Overview</w:t>
      </w:r>
      <w:bookmarkEnd w:id="31"/>
    </w:p>
    <w:p w14:paraId="399E8600" w14:textId="4E3A4C18" w:rsidR="0003605E" w:rsidRPr="0003605E" w:rsidRDefault="0003605E" w:rsidP="00A40960">
      <w:pPr>
        <w:pStyle w:val="GHBodytext"/>
        <w:spacing w:after="240"/>
      </w:pPr>
      <w:r w:rsidRPr="00696AE8">
        <w:rPr>
          <w:i/>
          <w:iCs/>
        </w:rPr>
        <w:t xml:space="preserve">Detail any instances where the utility is engaged in system </w:t>
      </w:r>
      <w:r w:rsidR="00956F0E">
        <w:rPr>
          <w:i/>
          <w:iCs/>
        </w:rPr>
        <w:t>re-</w:t>
      </w:r>
      <w:r w:rsidRPr="00696AE8">
        <w:rPr>
          <w:i/>
          <w:iCs/>
        </w:rPr>
        <w:t xml:space="preserve">design and hardening practices or </w:t>
      </w:r>
      <w:r w:rsidR="000C3EDC">
        <w:rPr>
          <w:i/>
          <w:iCs/>
        </w:rPr>
        <w:t>other</w:t>
      </w:r>
      <w:r w:rsidR="000C3EDC" w:rsidRPr="00696AE8">
        <w:rPr>
          <w:i/>
          <w:iCs/>
        </w:rPr>
        <w:t xml:space="preserve"> </w:t>
      </w:r>
      <w:r w:rsidRPr="00696AE8">
        <w:rPr>
          <w:i/>
          <w:iCs/>
        </w:rPr>
        <w:t>efforts for purposes of wild</w:t>
      </w:r>
      <w:r w:rsidRPr="00F677E4">
        <w:rPr>
          <w:i/>
          <w:iCs/>
        </w:rPr>
        <w:t>fire mitigation</w:t>
      </w:r>
      <w:r>
        <w:rPr>
          <w:i/>
          <w:iCs/>
        </w:rPr>
        <w:t>.</w:t>
      </w:r>
      <w:r w:rsidRPr="00F677E4">
        <w:rPr>
          <w:i/>
          <w:iCs/>
        </w:rPr>
        <w:t xml:space="preserve"> </w:t>
      </w:r>
      <w:r>
        <w:rPr>
          <w:i/>
          <w:iCs/>
        </w:rPr>
        <w:t xml:space="preserve">If any industry best practices are being utilized, note the standard or code, as applicable, and how the utility </w:t>
      </w:r>
      <w:r w:rsidR="00D50370">
        <w:rPr>
          <w:i/>
          <w:iCs/>
        </w:rPr>
        <w:t xml:space="preserve">  achieves</w:t>
      </w:r>
      <w:r w:rsidR="00403829">
        <w:rPr>
          <w:i/>
          <w:iCs/>
        </w:rPr>
        <w:t xml:space="preserve"> </w:t>
      </w:r>
      <w:r>
        <w:rPr>
          <w:i/>
          <w:iCs/>
        </w:rPr>
        <w:t>that standard in its processes.</w:t>
      </w:r>
    </w:p>
    <w:p w14:paraId="1AF90B2B" w14:textId="473B418D" w:rsidR="00124A4A" w:rsidRDefault="0003605E" w:rsidP="00461A7D">
      <w:pPr>
        <w:pStyle w:val="Heading3"/>
      </w:pPr>
      <w:bookmarkStart w:id="32" w:name="_Toc152339591"/>
      <w:bookmarkStart w:id="33" w:name="_Toc154139355"/>
      <w:bookmarkStart w:id="34" w:name="_Toc154139654"/>
      <w:bookmarkStart w:id="35" w:name="_Toc152339592"/>
      <w:bookmarkStart w:id="36" w:name="_Toc154139356"/>
      <w:bookmarkStart w:id="37" w:name="_Toc154139655"/>
      <w:bookmarkStart w:id="38" w:name="_Toc162865201"/>
      <w:bookmarkStart w:id="39" w:name="_Hlk152332929"/>
      <w:bookmarkEnd w:id="32"/>
      <w:bookmarkEnd w:id="33"/>
      <w:bookmarkEnd w:id="34"/>
      <w:bookmarkEnd w:id="35"/>
      <w:bookmarkEnd w:id="36"/>
      <w:bookmarkEnd w:id="37"/>
      <w:r>
        <w:t>Planned Updates</w:t>
      </w:r>
      <w:bookmarkEnd w:id="38"/>
    </w:p>
    <w:p w14:paraId="0B8CA188" w14:textId="7954B21C" w:rsidR="00212907" w:rsidRPr="00897BED" w:rsidRDefault="00212907" w:rsidP="00897BED">
      <w:pPr>
        <w:pStyle w:val="GHBodytext"/>
        <w:spacing w:after="240"/>
        <w:rPr>
          <w:i/>
          <w:iCs/>
        </w:rPr>
      </w:pPr>
      <w:r>
        <w:rPr>
          <w:i/>
          <w:iCs/>
        </w:rPr>
        <w:t>Describe any  changes to design and construction standards that are anticipated in the upcoming three years. If applicable, describe what led to the change and the anticipated benefit or improvement once implemented.</w:t>
      </w:r>
    </w:p>
    <w:p w14:paraId="780BB7F4" w14:textId="06A0094D" w:rsidR="004313F6" w:rsidRDefault="008B1FFB" w:rsidP="0060194F">
      <w:pPr>
        <w:pStyle w:val="Heading2"/>
      </w:pPr>
      <w:bookmarkStart w:id="40" w:name="_Toc162865202"/>
      <w:bookmarkEnd w:id="39"/>
      <w:r>
        <w:t xml:space="preserve">Fuel &amp; </w:t>
      </w:r>
      <w:r w:rsidR="004313F6" w:rsidRPr="004313F6">
        <w:t>Vegetation Management</w:t>
      </w:r>
      <w:bookmarkEnd w:id="40"/>
      <w:r w:rsidR="003A7500">
        <w:t xml:space="preserve"> </w:t>
      </w:r>
    </w:p>
    <w:p w14:paraId="269FC7CD" w14:textId="3066319C" w:rsidR="00040DC8" w:rsidRDefault="00040DC8" w:rsidP="00040DC8">
      <w:pPr>
        <w:pStyle w:val="Heading3"/>
      </w:pPr>
      <w:bookmarkStart w:id="41" w:name="_Toc162865203"/>
      <w:r>
        <w:t xml:space="preserve">Current </w:t>
      </w:r>
      <w:r w:rsidR="00632B7A">
        <w:t>Strategy Overview</w:t>
      </w:r>
      <w:bookmarkEnd w:id="41"/>
      <w:r w:rsidR="00632B7A" w:rsidDel="00632B7A">
        <w:t xml:space="preserve"> </w:t>
      </w:r>
    </w:p>
    <w:p w14:paraId="77C8ACF6" w14:textId="6DDBBDAB" w:rsidR="0003605E" w:rsidRPr="0003605E" w:rsidRDefault="0003605E" w:rsidP="001467E7">
      <w:pPr>
        <w:pStyle w:val="GHBodytext"/>
        <w:spacing w:after="240"/>
      </w:pPr>
      <w:r w:rsidRPr="00F9410A">
        <w:rPr>
          <w:i/>
          <w:iCs/>
        </w:rPr>
        <w:t>Detail any instances where the utility</w:t>
      </w:r>
      <w:r w:rsidR="006F76FB">
        <w:rPr>
          <w:i/>
          <w:iCs/>
        </w:rPr>
        <w:t xml:space="preserve"> has or</w:t>
      </w:r>
      <w:r w:rsidRPr="00F9410A">
        <w:rPr>
          <w:i/>
          <w:iCs/>
        </w:rPr>
        <w:t xml:space="preserve"> is</w:t>
      </w:r>
      <w:r>
        <w:rPr>
          <w:i/>
          <w:iCs/>
        </w:rPr>
        <w:t xml:space="preserve"> developing or implementing</w:t>
      </w:r>
      <w:r w:rsidRPr="00F9410A">
        <w:rPr>
          <w:i/>
          <w:iCs/>
        </w:rPr>
        <w:t xml:space="preserve"> </w:t>
      </w:r>
      <w:r w:rsidRPr="00696AE8">
        <w:rPr>
          <w:i/>
          <w:iCs/>
        </w:rPr>
        <w:t>programs and practices to manage fuels and vegetation</w:t>
      </w:r>
      <w:r w:rsidRPr="00F9410A">
        <w:rPr>
          <w:i/>
          <w:iCs/>
        </w:rPr>
        <w:t xml:space="preserve"> for purposes of </w:t>
      </w:r>
      <w:r w:rsidRPr="00814232">
        <w:rPr>
          <w:i/>
          <w:iCs/>
        </w:rPr>
        <w:t>wildfire</w:t>
      </w:r>
      <w:r w:rsidRPr="00F9410A">
        <w:rPr>
          <w:i/>
          <w:iCs/>
        </w:rPr>
        <w:t xml:space="preserve"> mitigation. </w:t>
      </w:r>
      <w:r w:rsidR="00AD2BEF">
        <w:rPr>
          <w:i/>
          <w:iCs/>
        </w:rPr>
        <w:t xml:space="preserve">If any </w:t>
      </w:r>
      <w:r w:rsidR="00343FFC">
        <w:rPr>
          <w:i/>
          <w:iCs/>
        </w:rPr>
        <w:t>industry standards are used as a baseline for Vegetation Management, please cite and briefly describe the standard(s).</w:t>
      </w:r>
    </w:p>
    <w:p w14:paraId="05B08B37" w14:textId="77777777" w:rsidR="0003605E" w:rsidRPr="00124A4A" w:rsidRDefault="0003605E" w:rsidP="00727DA0">
      <w:pPr>
        <w:pStyle w:val="Heading3"/>
        <w:spacing w:after="0"/>
      </w:pPr>
      <w:bookmarkStart w:id="42" w:name="_Toc152339596"/>
      <w:bookmarkStart w:id="43" w:name="_Toc154139360"/>
      <w:bookmarkStart w:id="44" w:name="_Toc154139659"/>
      <w:bookmarkStart w:id="45" w:name="_Toc162865204"/>
      <w:bookmarkEnd w:id="42"/>
      <w:bookmarkEnd w:id="43"/>
      <w:bookmarkEnd w:id="44"/>
      <w:r>
        <w:t>Planned Updates</w:t>
      </w:r>
      <w:bookmarkEnd w:id="45"/>
    </w:p>
    <w:p w14:paraId="08F849BB" w14:textId="0D0EDDA5" w:rsidR="00A40960" w:rsidRPr="00A40960" w:rsidRDefault="00A40960" w:rsidP="00A40960">
      <w:pPr>
        <w:pStyle w:val="GHBodytext"/>
        <w:spacing w:after="240"/>
        <w:rPr>
          <w:i/>
          <w:iCs/>
        </w:rPr>
      </w:pPr>
      <w:r>
        <w:rPr>
          <w:i/>
          <w:iCs/>
        </w:rPr>
        <w:t xml:space="preserve">Describe </w:t>
      </w:r>
      <w:r w:rsidR="00D50370">
        <w:rPr>
          <w:i/>
          <w:iCs/>
        </w:rPr>
        <w:t xml:space="preserve"> </w:t>
      </w:r>
      <w:r w:rsidR="00CB12FD">
        <w:rPr>
          <w:i/>
          <w:iCs/>
        </w:rPr>
        <w:t>changes to the utility’s</w:t>
      </w:r>
      <w:r>
        <w:rPr>
          <w:i/>
          <w:iCs/>
        </w:rPr>
        <w:t xml:space="preserve"> </w:t>
      </w:r>
      <w:r w:rsidR="00C9260C">
        <w:rPr>
          <w:i/>
          <w:iCs/>
        </w:rPr>
        <w:t>vegetation</w:t>
      </w:r>
      <w:r>
        <w:rPr>
          <w:i/>
          <w:iCs/>
        </w:rPr>
        <w:t xml:space="preserve"> </w:t>
      </w:r>
      <w:r w:rsidR="008A11F0">
        <w:rPr>
          <w:i/>
          <w:iCs/>
        </w:rPr>
        <w:t>management</w:t>
      </w:r>
      <w:r w:rsidR="00CB12FD">
        <w:rPr>
          <w:i/>
          <w:iCs/>
        </w:rPr>
        <w:t xml:space="preserve"> practices (if any)</w:t>
      </w:r>
      <w:r w:rsidR="008A11F0">
        <w:rPr>
          <w:i/>
          <w:iCs/>
        </w:rPr>
        <w:t xml:space="preserve"> </w:t>
      </w:r>
      <w:r>
        <w:rPr>
          <w:i/>
          <w:iCs/>
        </w:rPr>
        <w:t xml:space="preserve">that are anticipated in the upcoming three years. If applicable, describe what led to the change and the anticipated benefit or improvement once implemented. </w:t>
      </w:r>
    </w:p>
    <w:p w14:paraId="066C7E39" w14:textId="1027DEE0" w:rsidR="004313F6" w:rsidRDefault="00986534" w:rsidP="004313F6">
      <w:pPr>
        <w:pStyle w:val="Heading2"/>
      </w:pPr>
      <w:bookmarkStart w:id="46" w:name="_Toc162865205"/>
      <w:r>
        <w:t xml:space="preserve">Asset </w:t>
      </w:r>
      <w:r w:rsidR="004313F6" w:rsidRPr="004313F6">
        <w:t>Inspections</w:t>
      </w:r>
      <w:r w:rsidR="006704D8">
        <w:t xml:space="preserve"> and Response</w:t>
      </w:r>
      <w:bookmarkEnd w:id="46"/>
    </w:p>
    <w:p w14:paraId="7196C1DB" w14:textId="77777777" w:rsidR="002A4FCA" w:rsidRDefault="00040DC8" w:rsidP="00727DA0">
      <w:pPr>
        <w:pStyle w:val="Heading3"/>
        <w:spacing w:after="0"/>
      </w:pPr>
      <w:bookmarkStart w:id="47" w:name="_Toc162865206"/>
      <w:r>
        <w:t xml:space="preserve">Current </w:t>
      </w:r>
      <w:r w:rsidR="00632B7A">
        <w:t>Strategy Overview</w:t>
      </w:r>
      <w:bookmarkEnd w:id="47"/>
    </w:p>
    <w:p w14:paraId="6C20124A" w14:textId="1D450F8C" w:rsidR="00040DC8" w:rsidRDefault="00645E48" w:rsidP="001467E7">
      <w:pPr>
        <w:pStyle w:val="GHBodytext"/>
        <w:spacing w:after="240"/>
      </w:pPr>
      <w:r w:rsidRPr="00F9410A">
        <w:rPr>
          <w:i/>
          <w:iCs/>
        </w:rPr>
        <w:t>Detail any instances where the utility is</w:t>
      </w:r>
      <w:r w:rsidRPr="00C075C7">
        <w:t xml:space="preserve"> </w:t>
      </w:r>
      <w:r w:rsidR="00C075C7" w:rsidRPr="00C075C7">
        <w:rPr>
          <w:i/>
          <w:iCs/>
        </w:rPr>
        <w:t>engaged in inspection</w:t>
      </w:r>
      <w:r w:rsidRPr="00F9410A">
        <w:rPr>
          <w:i/>
          <w:iCs/>
        </w:rPr>
        <w:t xml:space="preserve"> practices </w:t>
      </w:r>
      <w:r w:rsidR="00C075C7" w:rsidRPr="00C075C7">
        <w:rPr>
          <w:i/>
          <w:iCs/>
        </w:rPr>
        <w:t>or pilot projects</w:t>
      </w:r>
      <w:r w:rsidRPr="00814232">
        <w:rPr>
          <w:i/>
          <w:iCs/>
        </w:rPr>
        <w:t xml:space="preserve"> </w:t>
      </w:r>
      <w:r w:rsidR="002A4FCA">
        <w:rPr>
          <w:i/>
          <w:iCs/>
        </w:rPr>
        <w:t>(e.g.</w:t>
      </w:r>
      <w:r w:rsidR="00F209DA">
        <w:rPr>
          <w:i/>
          <w:iCs/>
        </w:rPr>
        <w:t>,</w:t>
      </w:r>
      <w:r w:rsidR="002A4FCA">
        <w:rPr>
          <w:i/>
          <w:iCs/>
        </w:rPr>
        <w:t xml:space="preserve"> use of LiDAR, infrared, drones, etc.) </w:t>
      </w:r>
      <w:r w:rsidRPr="00814232">
        <w:rPr>
          <w:i/>
          <w:iCs/>
        </w:rPr>
        <w:t xml:space="preserve">for purposes of </w:t>
      </w:r>
      <w:r w:rsidR="00C075C7" w:rsidRPr="00C075C7">
        <w:rPr>
          <w:i/>
          <w:iCs/>
        </w:rPr>
        <w:t>wildfire</w:t>
      </w:r>
      <w:r w:rsidRPr="00814232">
        <w:rPr>
          <w:i/>
          <w:iCs/>
        </w:rPr>
        <w:t xml:space="preserve"> mitigation.</w:t>
      </w:r>
      <w:r w:rsidR="00611375">
        <w:rPr>
          <w:i/>
          <w:iCs/>
        </w:rPr>
        <w:t xml:space="preserve"> </w:t>
      </w:r>
      <w:r w:rsidR="008F4D2D">
        <w:rPr>
          <w:i/>
          <w:iCs/>
        </w:rPr>
        <w:t>For any inspection program descriptions, include detail</w:t>
      </w:r>
      <w:r w:rsidR="00E7733C">
        <w:rPr>
          <w:i/>
          <w:iCs/>
        </w:rPr>
        <w:t xml:space="preserve"> on </w:t>
      </w:r>
      <w:r w:rsidR="00586B84">
        <w:rPr>
          <w:i/>
          <w:iCs/>
        </w:rPr>
        <w:t>remediation</w:t>
      </w:r>
      <w:r w:rsidR="00F45DC3">
        <w:rPr>
          <w:i/>
          <w:iCs/>
        </w:rPr>
        <w:t xml:space="preserve"> practices</w:t>
      </w:r>
      <w:r w:rsidR="00C361D0">
        <w:rPr>
          <w:i/>
          <w:iCs/>
        </w:rPr>
        <w:t>.</w:t>
      </w:r>
      <w:r w:rsidRPr="00F9410A">
        <w:rPr>
          <w:i/>
          <w:iCs/>
        </w:rPr>
        <w:t xml:space="preserve"> </w:t>
      </w:r>
      <w:r w:rsidR="003241F2">
        <w:rPr>
          <w:i/>
          <w:iCs/>
        </w:rPr>
        <w:t xml:space="preserve">If industry standards are used as a </w:t>
      </w:r>
      <w:r w:rsidR="00F45DC3">
        <w:rPr>
          <w:i/>
          <w:iCs/>
        </w:rPr>
        <w:t xml:space="preserve">basis </w:t>
      </w:r>
      <w:r w:rsidR="003241F2">
        <w:rPr>
          <w:i/>
          <w:iCs/>
        </w:rPr>
        <w:t xml:space="preserve">for </w:t>
      </w:r>
      <w:r w:rsidR="00F45DC3">
        <w:rPr>
          <w:i/>
          <w:iCs/>
        </w:rPr>
        <w:t>i</w:t>
      </w:r>
      <w:r w:rsidR="003241F2">
        <w:rPr>
          <w:i/>
          <w:iCs/>
        </w:rPr>
        <w:t>nspections, please cite and briefly describe the standard(s).</w:t>
      </w:r>
      <w:r w:rsidR="00632B7A" w:rsidDel="00632B7A">
        <w:t xml:space="preserve"> </w:t>
      </w:r>
    </w:p>
    <w:p w14:paraId="43D37D0B" w14:textId="77777777" w:rsidR="0003605E" w:rsidRDefault="0003605E" w:rsidP="00727DA0">
      <w:pPr>
        <w:pStyle w:val="Heading3"/>
        <w:spacing w:after="0"/>
      </w:pPr>
      <w:bookmarkStart w:id="48" w:name="_Toc152339600"/>
      <w:bookmarkStart w:id="49" w:name="_Toc154139364"/>
      <w:bookmarkStart w:id="50" w:name="_Toc154139663"/>
      <w:bookmarkStart w:id="51" w:name="_Toc162865207"/>
      <w:bookmarkEnd w:id="48"/>
      <w:bookmarkEnd w:id="49"/>
      <w:bookmarkEnd w:id="50"/>
      <w:r>
        <w:lastRenderedPageBreak/>
        <w:t>Planned Updates</w:t>
      </w:r>
      <w:bookmarkEnd w:id="51"/>
    </w:p>
    <w:p w14:paraId="4466C803" w14:textId="651A0DDF" w:rsidR="00212907" w:rsidRPr="00897BED" w:rsidRDefault="00212907" w:rsidP="00897BED">
      <w:pPr>
        <w:pStyle w:val="GHBodytext"/>
        <w:rPr>
          <w:i/>
          <w:iCs/>
        </w:rPr>
      </w:pPr>
      <w:r>
        <w:rPr>
          <w:i/>
          <w:iCs/>
        </w:rPr>
        <w:t>Describe any changes to the utility’s inspection program that are anticipated in the next three years. If applicable, describe what led to the change and the anticipated benefit or improvement once implemented.</w:t>
      </w:r>
    </w:p>
    <w:p w14:paraId="2C730B30" w14:textId="68E7DBA2" w:rsidR="004313F6" w:rsidRDefault="004313F6" w:rsidP="0060194F">
      <w:pPr>
        <w:pStyle w:val="Heading2"/>
      </w:pPr>
      <w:bookmarkStart w:id="52" w:name="_Toc162865208"/>
      <w:r w:rsidRPr="004313F6">
        <w:t>Workforce training</w:t>
      </w:r>
      <w:bookmarkEnd w:id="52"/>
    </w:p>
    <w:p w14:paraId="3548B5E0" w14:textId="42A5BDAD" w:rsidR="00040DC8" w:rsidRDefault="00040DC8" w:rsidP="00040DC8">
      <w:pPr>
        <w:pStyle w:val="Heading3"/>
      </w:pPr>
      <w:bookmarkStart w:id="53" w:name="_Toc162865209"/>
      <w:r>
        <w:t xml:space="preserve">Current </w:t>
      </w:r>
      <w:r w:rsidR="00632B7A">
        <w:t>Strategy Overview</w:t>
      </w:r>
      <w:bookmarkEnd w:id="53"/>
    </w:p>
    <w:p w14:paraId="7BC654DB" w14:textId="00EF7A4F" w:rsidR="00EC61BD" w:rsidRPr="00EC61BD" w:rsidRDefault="00EC61BD" w:rsidP="00727DA0">
      <w:pPr>
        <w:pStyle w:val="GHBodytext"/>
        <w:spacing w:after="240"/>
      </w:pPr>
      <w:r w:rsidRPr="00696AE8">
        <w:rPr>
          <w:i/>
          <w:iCs/>
        </w:rPr>
        <w:t xml:space="preserve">Describe </w:t>
      </w:r>
      <w:r w:rsidR="00BA6515">
        <w:rPr>
          <w:i/>
          <w:iCs/>
        </w:rPr>
        <w:t xml:space="preserve">any wildfire mitigation related </w:t>
      </w:r>
      <w:r w:rsidRPr="00696AE8">
        <w:rPr>
          <w:i/>
          <w:iCs/>
        </w:rPr>
        <w:t>workforce training</w:t>
      </w:r>
      <w:r>
        <w:rPr>
          <w:i/>
          <w:iCs/>
        </w:rPr>
        <w:t xml:space="preserve"> or work rules/</w:t>
      </w:r>
      <w:r w:rsidR="00D50370">
        <w:rPr>
          <w:i/>
          <w:iCs/>
        </w:rPr>
        <w:t>practices.</w:t>
      </w:r>
    </w:p>
    <w:p w14:paraId="024D4337" w14:textId="77777777" w:rsidR="0003605E" w:rsidRPr="00124A4A" w:rsidRDefault="0003605E" w:rsidP="0003605E">
      <w:pPr>
        <w:pStyle w:val="Heading3"/>
      </w:pPr>
      <w:bookmarkStart w:id="54" w:name="_Toc152339604"/>
      <w:bookmarkStart w:id="55" w:name="_Toc154139368"/>
      <w:bookmarkStart w:id="56" w:name="_Toc154139667"/>
      <w:bookmarkStart w:id="57" w:name="_Toc162865210"/>
      <w:bookmarkEnd w:id="54"/>
      <w:bookmarkEnd w:id="55"/>
      <w:bookmarkEnd w:id="56"/>
      <w:r>
        <w:t>Planned Updates</w:t>
      </w:r>
      <w:bookmarkEnd w:id="57"/>
    </w:p>
    <w:p w14:paraId="333B7CDA" w14:textId="6DB48EDE" w:rsidR="00374D61" w:rsidRPr="00374D61" w:rsidRDefault="00374D61" w:rsidP="00374D61">
      <w:pPr>
        <w:pStyle w:val="GHBodytext"/>
        <w:spacing w:after="240"/>
        <w:rPr>
          <w:i/>
          <w:iCs/>
        </w:rPr>
      </w:pPr>
      <w:r>
        <w:rPr>
          <w:i/>
          <w:iCs/>
        </w:rPr>
        <w:t xml:space="preserve">Describe any </w:t>
      </w:r>
      <w:r w:rsidR="00D44ECC">
        <w:rPr>
          <w:i/>
          <w:iCs/>
        </w:rPr>
        <w:t>changes</w:t>
      </w:r>
      <w:r>
        <w:rPr>
          <w:i/>
          <w:iCs/>
        </w:rPr>
        <w:t xml:space="preserve"> to </w:t>
      </w:r>
      <w:r w:rsidR="00E93E61">
        <w:rPr>
          <w:i/>
          <w:iCs/>
        </w:rPr>
        <w:t>workforce training efforts</w:t>
      </w:r>
      <w:r>
        <w:rPr>
          <w:i/>
          <w:iCs/>
        </w:rPr>
        <w:t xml:space="preserve"> that are anticipated in the </w:t>
      </w:r>
      <w:r w:rsidR="00D44ECC">
        <w:rPr>
          <w:i/>
          <w:iCs/>
        </w:rPr>
        <w:t xml:space="preserve">next </w:t>
      </w:r>
      <w:r>
        <w:rPr>
          <w:i/>
          <w:iCs/>
        </w:rPr>
        <w:t>three years. If applicable, describe what led to the change and the anticipated benefit or improvement once implemented.</w:t>
      </w:r>
    </w:p>
    <w:p w14:paraId="21E1BF6D" w14:textId="0F197783" w:rsidR="004313F6" w:rsidRDefault="001D7C32" w:rsidP="004313F6">
      <w:pPr>
        <w:pStyle w:val="Heading2"/>
      </w:pPr>
      <w:bookmarkStart w:id="58" w:name="_Toc162865211"/>
      <w:r>
        <w:t xml:space="preserve">Relay and </w:t>
      </w:r>
      <w:r w:rsidR="004313F6" w:rsidRPr="004313F6">
        <w:t xml:space="preserve">Recloser </w:t>
      </w:r>
      <w:r w:rsidR="00C62035">
        <w:t>Practices</w:t>
      </w:r>
      <w:bookmarkEnd w:id="58"/>
    </w:p>
    <w:p w14:paraId="2A6397CF" w14:textId="5901F338" w:rsidR="00040DC8" w:rsidRDefault="00040DC8" w:rsidP="00727DA0">
      <w:pPr>
        <w:pStyle w:val="Heading3"/>
        <w:spacing w:after="0"/>
      </w:pPr>
      <w:bookmarkStart w:id="59" w:name="_Toc162865212"/>
      <w:r>
        <w:t xml:space="preserve">Current </w:t>
      </w:r>
      <w:r w:rsidR="00632B7A">
        <w:t>Strategy Overview</w:t>
      </w:r>
      <w:bookmarkEnd w:id="59"/>
    </w:p>
    <w:p w14:paraId="4ADD1B00" w14:textId="42D9C439" w:rsidR="00A83294" w:rsidRPr="00897BED" w:rsidRDefault="0099424B" w:rsidP="00727DA0">
      <w:pPr>
        <w:pStyle w:val="GHBodytext"/>
        <w:spacing w:after="240"/>
        <w:rPr>
          <w:i/>
          <w:iCs/>
        </w:rPr>
      </w:pPr>
      <w:r w:rsidRPr="00696AE8">
        <w:rPr>
          <w:i/>
          <w:iCs/>
        </w:rPr>
        <w:t xml:space="preserve">Describe </w:t>
      </w:r>
      <w:r>
        <w:rPr>
          <w:i/>
          <w:iCs/>
        </w:rPr>
        <w:t>the utility’s</w:t>
      </w:r>
      <w:r w:rsidRPr="00696AE8">
        <w:rPr>
          <w:i/>
          <w:iCs/>
        </w:rPr>
        <w:t xml:space="preserve"> </w:t>
      </w:r>
      <w:r w:rsidR="009D7722">
        <w:rPr>
          <w:i/>
          <w:iCs/>
        </w:rPr>
        <w:t>associated</w:t>
      </w:r>
      <w:r w:rsidR="00F25A89">
        <w:rPr>
          <w:i/>
          <w:iCs/>
        </w:rPr>
        <w:t xml:space="preserve"> protec</w:t>
      </w:r>
      <w:r w:rsidR="00042B78">
        <w:rPr>
          <w:i/>
          <w:iCs/>
        </w:rPr>
        <w:t>t</w:t>
      </w:r>
      <w:r w:rsidR="00133989">
        <w:rPr>
          <w:i/>
          <w:iCs/>
        </w:rPr>
        <w:t>ive devices and</w:t>
      </w:r>
      <w:r w:rsidR="009D7722">
        <w:rPr>
          <w:i/>
          <w:iCs/>
        </w:rPr>
        <w:t xml:space="preserve"> </w:t>
      </w:r>
      <w:r>
        <w:rPr>
          <w:i/>
          <w:iCs/>
        </w:rPr>
        <w:t xml:space="preserve">relay </w:t>
      </w:r>
      <w:r w:rsidRPr="00696AE8">
        <w:rPr>
          <w:i/>
          <w:iCs/>
        </w:rPr>
        <w:t xml:space="preserve"> </w:t>
      </w:r>
      <w:r w:rsidR="00C62035">
        <w:rPr>
          <w:i/>
          <w:iCs/>
        </w:rPr>
        <w:t>practices</w:t>
      </w:r>
      <w:r>
        <w:rPr>
          <w:i/>
          <w:iCs/>
        </w:rPr>
        <w:t>,</w:t>
      </w:r>
      <w:r w:rsidRPr="00696AE8">
        <w:rPr>
          <w:i/>
          <w:iCs/>
        </w:rPr>
        <w:t xml:space="preserve"> including the use of pulse reclosers and other </w:t>
      </w:r>
      <w:r w:rsidR="00CE3CD8">
        <w:rPr>
          <w:i/>
          <w:iCs/>
        </w:rPr>
        <w:t>programmable</w:t>
      </w:r>
      <w:r w:rsidR="00CE3CD8" w:rsidRPr="00696AE8">
        <w:rPr>
          <w:i/>
          <w:iCs/>
        </w:rPr>
        <w:t xml:space="preserve"> </w:t>
      </w:r>
      <w:r w:rsidRPr="00696AE8">
        <w:rPr>
          <w:i/>
          <w:iCs/>
        </w:rPr>
        <w:t>controlled reclosers. Additionally, describe if the utility changes relay settings to more quickly or easily de-energize a circuit during certain conditions.</w:t>
      </w:r>
    </w:p>
    <w:p w14:paraId="16B72B45" w14:textId="77777777" w:rsidR="0003605E" w:rsidRDefault="0003605E" w:rsidP="008F7C65">
      <w:pPr>
        <w:pStyle w:val="Heading3"/>
        <w:spacing w:after="0"/>
      </w:pPr>
      <w:bookmarkStart w:id="60" w:name="_Toc152339609"/>
      <w:bookmarkStart w:id="61" w:name="_Toc154139372"/>
      <w:bookmarkStart w:id="62" w:name="_Toc154139671"/>
      <w:bookmarkStart w:id="63" w:name="_Toc162865213"/>
      <w:bookmarkEnd w:id="60"/>
      <w:bookmarkEnd w:id="61"/>
      <w:bookmarkEnd w:id="62"/>
      <w:r>
        <w:t>Planned Updates</w:t>
      </w:r>
      <w:bookmarkEnd w:id="63"/>
    </w:p>
    <w:p w14:paraId="69B5FBE3" w14:textId="53CC993F" w:rsidR="00212907" w:rsidRPr="00897BED" w:rsidRDefault="00212907" w:rsidP="00C109B1">
      <w:pPr>
        <w:pStyle w:val="GHBodytext"/>
        <w:spacing w:after="240"/>
        <w:rPr>
          <w:i/>
          <w:iCs/>
        </w:rPr>
      </w:pPr>
      <w:r>
        <w:rPr>
          <w:i/>
          <w:iCs/>
        </w:rPr>
        <w:t>Describe any changes to relay or recloser operations that are anticipated in the next three years. If applicable, describe what led to the change and the anticipated benefit or improvement once implemented.</w:t>
      </w:r>
    </w:p>
    <w:p w14:paraId="63D0BBA3" w14:textId="7717F48A" w:rsidR="00040DC8" w:rsidRDefault="004313F6" w:rsidP="0060194F">
      <w:pPr>
        <w:pStyle w:val="Heading2"/>
      </w:pPr>
      <w:bookmarkStart w:id="64" w:name="_Toc162865214"/>
      <w:r w:rsidRPr="004313F6">
        <w:t>De</w:t>
      </w:r>
      <w:r w:rsidR="008C6244">
        <w:t>-</w:t>
      </w:r>
      <w:r w:rsidRPr="004313F6">
        <w:t>energization</w:t>
      </w:r>
      <w:r w:rsidR="00F83AE6">
        <w:t xml:space="preserve"> / </w:t>
      </w:r>
      <w:r w:rsidR="009C62B7">
        <w:t>Public</w:t>
      </w:r>
      <w:r w:rsidR="00F83AE6">
        <w:t xml:space="preserve"> Safety </w:t>
      </w:r>
      <w:r w:rsidR="009C62B7">
        <w:t xml:space="preserve">Power </w:t>
      </w:r>
      <w:r w:rsidR="00F83AE6">
        <w:t>Shut</w:t>
      </w:r>
      <w:r w:rsidR="009C62B7">
        <w:t>o</w:t>
      </w:r>
      <w:r w:rsidR="00F83AE6">
        <w:t>ff</w:t>
      </w:r>
      <w:bookmarkEnd w:id="64"/>
    </w:p>
    <w:p w14:paraId="44005E6C" w14:textId="781EF0AD" w:rsidR="00040DC8" w:rsidRDefault="00040DC8" w:rsidP="00040DC8">
      <w:pPr>
        <w:pStyle w:val="Heading3"/>
      </w:pPr>
      <w:bookmarkStart w:id="65" w:name="_Toc162865215"/>
      <w:r>
        <w:t xml:space="preserve">Current </w:t>
      </w:r>
      <w:r w:rsidR="00632B7A">
        <w:t>Strategy Overview</w:t>
      </w:r>
      <w:bookmarkEnd w:id="65"/>
      <w:r w:rsidR="00632B7A" w:rsidDel="00632B7A">
        <w:t xml:space="preserve"> </w:t>
      </w:r>
    </w:p>
    <w:p w14:paraId="11368965" w14:textId="68353381" w:rsidR="00AF650F" w:rsidRDefault="00874DB8" w:rsidP="00874DB8">
      <w:pPr>
        <w:pStyle w:val="GHBodytext"/>
        <w:rPr>
          <w:i/>
          <w:iCs/>
        </w:rPr>
      </w:pPr>
      <w:r w:rsidRPr="00696AE8">
        <w:rPr>
          <w:i/>
          <w:iCs/>
        </w:rPr>
        <w:t>Provide information about plans</w:t>
      </w:r>
      <w:r>
        <w:rPr>
          <w:i/>
          <w:iCs/>
        </w:rPr>
        <w:t xml:space="preserve"> (if any)</w:t>
      </w:r>
      <w:r w:rsidRPr="00696AE8">
        <w:rPr>
          <w:i/>
          <w:iCs/>
        </w:rPr>
        <w:t xml:space="preserve"> to</w:t>
      </w:r>
      <w:r w:rsidR="00E5085E">
        <w:rPr>
          <w:i/>
          <w:iCs/>
        </w:rPr>
        <w:t xml:space="preserve"> proactively</w:t>
      </w:r>
      <w:r w:rsidRPr="00696AE8">
        <w:rPr>
          <w:i/>
          <w:iCs/>
        </w:rPr>
        <w:t xml:space="preserve"> de-energize</w:t>
      </w:r>
      <w:r w:rsidR="003C6992">
        <w:rPr>
          <w:i/>
          <w:iCs/>
        </w:rPr>
        <w:t xml:space="preserve"> as it pertains to wildfire mitigation</w:t>
      </w:r>
      <w:r w:rsidR="00714075">
        <w:rPr>
          <w:i/>
          <w:iCs/>
        </w:rPr>
        <w:t>, this can include, but is not limited to P</w:t>
      </w:r>
      <w:r w:rsidR="009C62B7">
        <w:rPr>
          <w:i/>
          <w:iCs/>
        </w:rPr>
        <w:t>ublic</w:t>
      </w:r>
      <w:r w:rsidR="00714075">
        <w:rPr>
          <w:i/>
          <w:iCs/>
        </w:rPr>
        <w:t xml:space="preserve"> Safety P</w:t>
      </w:r>
      <w:r w:rsidR="009C62B7">
        <w:rPr>
          <w:i/>
          <w:iCs/>
        </w:rPr>
        <w:t>ower</w:t>
      </w:r>
      <w:r w:rsidR="00714075">
        <w:rPr>
          <w:i/>
          <w:iCs/>
        </w:rPr>
        <w:t xml:space="preserve"> Shutoff </w:t>
      </w:r>
      <w:r w:rsidR="008935CD">
        <w:rPr>
          <w:i/>
          <w:iCs/>
        </w:rPr>
        <w:t>guidelines</w:t>
      </w:r>
      <w:r w:rsidRPr="00696AE8">
        <w:rPr>
          <w:i/>
          <w:iCs/>
        </w:rPr>
        <w:t xml:space="preserve">. </w:t>
      </w:r>
      <w:r w:rsidR="00721DB2">
        <w:rPr>
          <w:i/>
          <w:iCs/>
        </w:rPr>
        <w:t xml:space="preserve">Summarize </w:t>
      </w:r>
      <w:r>
        <w:rPr>
          <w:i/>
          <w:iCs/>
        </w:rPr>
        <w:t>the conditions (if any) under which the utility may de-energiz</w:t>
      </w:r>
      <w:r w:rsidR="009C62B7">
        <w:rPr>
          <w:i/>
          <w:iCs/>
        </w:rPr>
        <w:t>e</w:t>
      </w:r>
      <w:r>
        <w:rPr>
          <w:i/>
          <w:iCs/>
        </w:rPr>
        <w:t xml:space="preserve"> to prevent ignitions. </w:t>
      </w:r>
      <w:r w:rsidR="000A142E">
        <w:rPr>
          <w:i/>
          <w:iCs/>
        </w:rPr>
        <w:t xml:space="preserve">Describe the protocols the utility would utilize when </w:t>
      </w:r>
      <w:r w:rsidR="00093A36">
        <w:rPr>
          <w:i/>
          <w:iCs/>
        </w:rPr>
        <w:t xml:space="preserve">determining </w:t>
      </w:r>
      <w:r w:rsidR="007968E9">
        <w:rPr>
          <w:i/>
          <w:iCs/>
        </w:rPr>
        <w:t>the appropriateness of</w:t>
      </w:r>
      <w:r w:rsidR="00093A36">
        <w:rPr>
          <w:i/>
          <w:iCs/>
        </w:rPr>
        <w:t xml:space="preserve"> proactive </w:t>
      </w:r>
      <w:r w:rsidR="002846B3">
        <w:rPr>
          <w:i/>
          <w:iCs/>
        </w:rPr>
        <w:t>de-energization.</w:t>
      </w:r>
    </w:p>
    <w:p w14:paraId="3DFCEA25" w14:textId="08D8B37E" w:rsidR="00AF650F" w:rsidRDefault="00874DB8" w:rsidP="00874DB8">
      <w:pPr>
        <w:pStyle w:val="GHBodytext"/>
        <w:rPr>
          <w:i/>
          <w:iCs/>
        </w:rPr>
      </w:pPr>
      <w:r>
        <w:rPr>
          <w:i/>
          <w:iCs/>
        </w:rPr>
        <w:t>If a utility does not plan on enacting proactive de-energization, please list other mitigation</w:t>
      </w:r>
      <w:r w:rsidR="007968E9">
        <w:rPr>
          <w:i/>
          <w:iCs/>
        </w:rPr>
        <w:t xml:space="preserve"> strategie</w:t>
      </w:r>
      <w:r>
        <w:rPr>
          <w:i/>
          <w:iCs/>
        </w:rPr>
        <w:t>s to limit</w:t>
      </w:r>
      <w:r w:rsidR="00681460">
        <w:rPr>
          <w:i/>
          <w:iCs/>
        </w:rPr>
        <w:t xml:space="preserve"> asset related</w:t>
      </w:r>
      <w:r>
        <w:rPr>
          <w:i/>
          <w:iCs/>
        </w:rPr>
        <w:t xml:space="preserve"> ignitions under </w:t>
      </w:r>
      <w:r w:rsidR="00681460">
        <w:rPr>
          <w:i/>
          <w:iCs/>
        </w:rPr>
        <w:t>critical fire weather</w:t>
      </w:r>
      <w:r>
        <w:rPr>
          <w:i/>
          <w:iCs/>
        </w:rPr>
        <w:t xml:space="preserve"> conditions. Additionally, utilities describe notification </w:t>
      </w:r>
      <w:r w:rsidR="00ED5E2F">
        <w:rPr>
          <w:i/>
          <w:iCs/>
        </w:rPr>
        <w:t xml:space="preserve">protocols </w:t>
      </w:r>
      <w:r>
        <w:rPr>
          <w:i/>
          <w:iCs/>
        </w:rPr>
        <w:t>and procedures ahead of, during, and following a proactive de-energization.</w:t>
      </w:r>
    </w:p>
    <w:p w14:paraId="796CD4F6" w14:textId="3046C365" w:rsidR="00874DB8" w:rsidRPr="00874DB8" w:rsidRDefault="006052EC" w:rsidP="00C109B1">
      <w:pPr>
        <w:pStyle w:val="GHBodytext"/>
        <w:spacing w:after="240"/>
      </w:pPr>
      <w:r>
        <w:rPr>
          <w:i/>
          <w:iCs/>
        </w:rPr>
        <w:t>D</w:t>
      </w:r>
      <w:r w:rsidR="00874DB8">
        <w:rPr>
          <w:i/>
          <w:iCs/>
        </w:rPr>
        <w:t xml:space="preserve">etail </w:t>
      </w:r>
      <w:r>
        <w:rPr>
          <w:i/>
          <w:iCs/>
        </w:rPr>
        <w:t>on</w:t>
      </w:r>
      <w:r w:rsidR="00874DB8">
        <w:rPr>
          <w:i/>
          <w:iCs/>
        </w:rPr>
        <w:t xml:space="preserve"> restoration of service following a de-energization </w:t>
      </w:r>
      <w:r>
        <w:rPr>
          <w:i/>
          <w:iCs/>
        </w:rPr>
        <w:t>can</w:t>
      </w:r>
      <w:r w:rsidR="00874DB8">
        <w:rPr>
          <w:i/>
          <w:iCs/>
        </w:rPr>
        <w:t xml:space="preserve"> be provided in Section </w:t>
      </w:r>
      <w:r>
        <w:rPr>
          <w:i/>
          <w:iCs/>
        </w:rPr>
        <w:t>9</w:t>
      </w:r>
      <w:r w:rsidR="00874DB8">
        <w:rPr>
          <w:i/>
          <w:iCs/>
        </w:rPr>
        <w:t>.</w:t>
      </w:r>
    </w:p>
    <w:p w14:paraId="462DA3EB" w14:textId="77777777" w:rsidR="0003605E" w:rsidRPr="00124A4A" w:rsidRDefault="0003605E" w:rsidP="0003605E">
      <w:pPr>
        <w:pStyle w:val="Heading3"/>
      </w:pPr>
      <w:bookmarkStart w:id="66" w:name="_Toc152339613"/>
      <w:bookmarkStart w:id="67" w:name="_Toc154139376"/>
      <w:bookmarkStart w:id="68" w:name="_Toc154139675"/>
      <w:bookmarkStart w:id="69" w:name="_Toc162865216"/>
      <w:bookmarkEnd w:id="66"/>
      <w:bookmarkEnd w:id="67"/>
      <w:bookmarkEnd w:id="68"/>
      <w:r>
        <w:t>Planned Updates</w:t>
      </w:r>
      <w:bookmarkEnd w:id="69"/>
    </w:p>
    <w:p w14:paraId="2212CD12" w14:textId="0A795BC1" w:rsidR="00874DB8" w:rsidRPr="00CA3E70" w:rsidRDefault="00874DB8" w:rsidP="00CA3E70">
      <w:pPr>
        <w:pStyle w:val="GHBodytext"/>
        <w:spacing w:after="240"/>
        <w:rPr>
          <w:i/>
          <w:iCs/>
        </w:rPr>
      </w:pPr>
      <w:r>
        <w:rPr>
          <w:i/>
          <w:iCs/>
        </w:rPr>
        <w:t xml:space="preserve">Describe any </w:t>
      </w:r>
      <w:r w:rsidR="00ED5E2F">
        <w:rPr>
          <w:i/>
          <w:iCs/>
        </w:rPr>
        <w:t>changes</w:t>
      </w:r>
      <w:r>
        <w:rPr>
          <w:i/>
          <w:iCs/>
        </w:rPr>
        <w:t xml:space="preserve"> to the </w:t>
      </w:r>
      <w:r w:rsidR="00E93E61">
        <w:rPr>
          <w:i/>
          <w:iCs/>
        </w:rPr>
        <w:t>d</w:t>
      </w:r>
      <w:r w:rsidR="00945117">
        <w:rPr>
          <w:i/>
          <w:iCs/>
        </w:rPr>
        <w:t>e-energ</w:t>
      </w:r>
      <w:r w:rsidR="00E93E61">
        <w:rPr>
          <w:i/>
          <w:iCs/>
        </w:rPr>
        <w:t>ization strategy or program</w:t>
      </w:r>
      <w:r>
        <w:rPr>
          <w:i/>
          <w:iCs/>
        </w:rPr>
        <w:t xml:space="preserve"> that are anticipated in the </w:t>
      </w:r>
      <w:r w:rsidR="00212798">
        <w:rPr>
          <w:i/>
          <w:iCs/>
        </w:rPr>
        <w:t>next</w:t>
      </w:r>
      <w:r>
        <w:rPr>
          <w:i/>
          <w:iCs/>
        </w:rPr>
        <w:t xml:space="preserve"> three years. If applicable, describe what led to the change and the anticipated benefit or improvement once implemented.</w:t>
      </w:r>
    </w:p>
    <w:p w14:paraId="03E04ADF" w14:textId="67F29818" w:rsidR="007E1E7E" w:rsidRPr="00274335" w:rsidRDefault="00321A31" w:rsidP="000027B9">
      <w:pPr>
        <w:pStyle w:val="Heading1"/>
        <w:ind w:left="720" w:hanging="720"/>
        <w:rPr>
          <w:i/>
        </w:rPr>
      </w:pPr>
      <w:bookmarkStart w:id="70" w:name="_Toc162865217"/>
      <w:r w:rsidRPr="00321A31">
        <w:lastRenderedPageBreak/>
        <w:t>Community Outreach and Public Awareness</w:t>
      </w:r>
      <w:bookmarkEnd w:id="70"/>
    </w:p>
    <w:p w14:paraId="629C9B6D" w14:textId="03E6698B" w:rsidR="00321A31" w:rsidRDefault="00BA3C1A" w:rsidP="00C03E88">
      <w:pPr>
        <w:pStyle w:val="Heading2"/>
      </w:pPr>
      <w:bookmarkStart w:id="71" w:name="_Toc162865218"/>
      <w:r>
        <w:t>Current Community Outreach and Public Awareness Program</w:t>
      </w:r>
      <w:bookmarkEnd w:id="71"/>
    </w:p>
    <w:p w14:paraId="5E451AEA" w14:textId="531D0D8C" w:rsidR="00CA34AF" w:rsidRDefault="00CA34AF" w:rsidP="00CA34AF">
      <w:pPr>
        <w:pStyle w:val="GHBodytext"/>
        <w:rPr>
          <w:i/>
          <w:iCs/>
        </w:rPr>
      </w:pPr>
      <w:r w:rsidRPr="00D717E2">
        <w:rPr>
          <w:i/>
          <w:iCs/>
        </w:rPr>
        <w:t>Provid</w:t>
      </w:r>
      <w:r>
        <w:rPr>
          <w:i/>
          <w:iCs/>
        </w:rPr>
        <w:t xml:space="preserve">e a description of </w:t>
      </w:r>
      <w:r w:rsidRPr="00696AE8">
        <w:rPr>
          <w:i/>
          <w:iCs/>
        </w:rPr>
        <w:t xml:space="preserve">customer </w:t>
      </w:r>
      <w:r w:rsidR="00F947D5">
        <w:rPr>
          <w:i/>
          <w:iCs/>
        </w:rPr>
        <w:t>communication efforts</w:t>
      </w:r>
      <w:r w:rsidRPr="00D717E2" w:rsidDel="002504E0">
        <w:rPr>
          <w:i/>
          <w:iCs/>
        </w:rPr>
        <w:t xml:space="preserve"> </w:t>
      </w:r>
      <w:r>
        <w:rPr>
          <w:i/>
          <w:iCs/>
        </w:rPr>
        <w:t>or programs</w:t>
      </w:r>
      <w:r w:rsidR="004045D4">
        <w:rPr>
          <w:i/>
          <w:iCs/>
        </w:rPr>
        <w:t xml:space="preserve"> related to wildfire mitigation</w:t>
      </w:r>
      <w:r>
        <w:rPr>
          <w:i/>
          <w:iCs/>
        </w:rPr>
        <w:t xml:space="preserve"> performed over the past three years. If any evaluations or assessments of customer </w:t>
      </w:r>
      <w:r w:rsidR="00C87F07">
        <w:rPr>
          <w:i/>
          <w:iCs/>
        </w:rPr>
        <w:t xml:space="preserve">communications </w:t>
      </w:r>
      <w:r>
        <w:rPr>
          <w:i/>
          <w:iCs/>
        </w:rPr>
        <w:t>w</w:t>
      </w:r>
      <w:r w:rsidR="00E57526">
        <w:rPr>
          <w:i/>
          <w:iCs/>
        </w:rPr>
        <w:t>ere</w:t>
      </w:r>
      <w:r>
        <w:rPr>
          <w:i/>
          <w:iCs/>
        </w:rPr>
        <w:t xml:space="preserve"> performed, briefly describe the findings as appropriate. This may include efforts to increase awareness that a WMP exists, notification of activities under the WMP, </w:t>
      </w:r>
      <w:r w:rsidR="00A06ECC">
        <w:rPr>
          <w:i/>
          <w:iCs/>
        </w:rPr>
        <w:t>etc. If the Utility utilizes proactive de-energization</w:t>
      </w:r>
      <w:r w:rsidR="00D719BC">
        <w:rPr>
          <w:i/>
          <w:iCs/>
        </w:rPr>
        <w:t xml:space="preserve"> (or PSPS) protocols</w:t>
      </w:r>
      <w:r w:rsidR="00A06ECC">
        <w:rPr>
          <w:i/>
          <w:iCs/>
        </w:rPr>
        <w:t xml:space="preserve">, this section </w:t>
      </w:r>
      <w:r w:rsidR="00D719BC">
        <w:rPr>
          <w:i/>
          <w:iCs/>
        </w:rPr>
        <w:t xml:space="preserve">may </w:t>
      </w:r>
      <w:r w:rsidR="00A06ECC">
        <w:rPr>
          <w:i/>
          <w:iCs/>
        </w:rPr>
        <w:t xml:space="preserve"> be used to describe </w:t>
      </w:r>
      <w:r w:rsidR="0047529C">
        <w:rPr>
          <w:i/>
          <w:iCs/>
        </w:rPr>
        <w:t xml:space="preserve">any efforts made to educate or interact with the public regarding </w:t>
      </w:r>
      <w:r w:rsidR="00752714">
        <w:rPr>
          <w:i/>
          <w:iCs/>
        </w:rPr>
        <w:t xml:space="preserve">customer </w:t>
      </w:r>
      <w:r w:rsidR="0047529C">
        <w:rPr>
          <w:i/>
          <w:iCs/>
        </w:rPr>
        <w:t>awareness</w:t>
      </w:r>
      <w:r w:rsidR="00752714">
        <w:rPr>
          <w:i/>
          <w:iCs/>
        </w:rPr>
        <w:t xml:space="preserve"> </w:t>
      </w:r>
      <w:r w:rsidR="002A5AF0">
        <w:rPr>
          <w:i/>
          <w:iCs/>
        </w:rPr>
        <w:t>of the</w:t>
      </w:r>
      <w:r w:rsidR="00CF15BD">
        <w:rPr>
          <w:i/>
          <w:iCs/>
        </w:rPr>
        <w:t xml:space="preserve"> utility’s</w:t>
      </w:r>
      <w:r w:rsidR="002A5AF0">
        <w:rPr>
          <w:i/>
          <w:iCs/>
        </w:rPr>
        <w:t xml:space="preserve"> protocols.</w:t>
      </w:r>
    </w:p>
    <w:p w14:paraId="0CEBE351" w14:textId="45BF0230" w:rsidR="00BA3C1A" w:rsidRPr="00CA34AF" w:rsidRDefault="00CA34AF" w:rsidP="00C109B1">
      <w:pPr>
        <w:pStyle w:val="GHBodytext"/>
        <w:spacing w:after="240"/>
        <w:rPr>
          <w:i/>
        </w:rPr>
      </w:pPr>
      <w:r w:rsidRPr="00CA34AF">
        <w:rPr>
          <w:i/>
          <w:iCs/>
        </w:rPr>
        <w:t xml:space="preserve">Examples may include, but are not limited to, </w:t>
      </w:r>
      <w:r w:rsidR="005C5BAD">
        <w:rPr>
          <w:i/>
          <w:iCs/>
        </w:rPr>
        <w:t>interaction</w:t>
      </w:r>
      <w:r w:rsidR="005C5BAD" w:rsidRPr="00CA34AF">
        <w:rPr>
          <w:i/>
          <w:iCs/>
        </w:rPr>
        <w:t xml:space="preserve"> </w:t>
      </w:r>
      <w:r w:rsidRPr="00CA34AF">
        <w:rPr>
          <w:i/>
          <w:iCs/>
        </w:rPr>
        <w:t>with the Fire Adapted Communities Learning Network, initiatives to reach customers with limited English proficiency, or interagency meetings to promote best management practices. Examples of evaluations may include number of impressions, customers reached, or resources provided/requested.</w:t>
      </w:r>
    </w:p>
    <w:p w14:paraId="3F2C899F" w14:textId="10EE8298" w:rsidR="00725FFB" w:rsidRDefault="0003605E" w:rsidP="00725FFB">
      <w:pPr>
        <w:pStyle w:val="Heading2"/>
      </w:pPr>
      <w:bookmarkStart w:id="72" w:name="_Toc162865219"/>
      <w:r>
        <w:t>Planned Updates</w:t>
      </w:r>
      <w:bookmarkEnd w:id="72"/>
    </w:p>
    <w:p w14:paraId="533A153C" w14:textId="15738711" w:rsidR="00C03E88" w:rsidRPr="00674E54" w:rsidRDefault="000027B9" w:rsidP="00674E54">
      <w:pPr>
        <w:pStyle w:val="GHBodytext"/>
        <w:spacing w:after="240"/>
        <w:rPr>
          <w:i/>
        </w:rPr>
      </w:pPr>
      <w:r>
        <w:rPr>
          <w:i/>
          <w:iCs/>
        </w:rPr>
        <w:t xml:space="preserve">Describe any </w:t>
      </w:r>
      <w:r w:rsidR="00D15B9A">
        <w:rPr>
          <w:i/>
          <w:iCs/>
        </w:rPr>
        <w:t>changes</w:t>
      </w:r>
      <w:r>
        <w:rPr>
          <w:i/>
          <w:iCs/>
        </w:rPr>
        <w:t xml:space="preserve"> to </w:t>
      </w:r>
      <w:r w:rsidR="00BA0DB1">
        <w:rPr>
          <w:i/>
          <w:iCs/>
        </w:rPr>
        <w:t>customer communication</w:t>
      </w:r>
      <w:r w:rsidR="00D8525D">
        <w:rPr>
          <w:i/>
          <w:iCs/>
        </w:rPr>
        <w:t xml:space="preserve"> and public awareness</w:t>
      </w:r>
      <w:r>
        <w:rPr>
          <w:i/>
          <w:iCs/>
        </w:rPr>
        <w:t xml:space="preserve"> strateg</w:t>
      </w:r>
      <w:r w:rsidR="00B54C68">
        <w:rPr>
          <w:i/>
          <w:iCs/>
        </w:rPr>
        <w:t>ies</w:t>
      </w:r>
      <w:r>
        <w:rPr>
          <w:i/>
          <w:iCs/>
        </w:rPr>
        <w:t xml:space="preserve"> or program</w:t>
      </w:r>
      <w:r w:rsidR="005843F8">
        <w:rPr>
          <w:i/>
          <w:iCs/>
        </w:rPr>
        <w:t>s</w:t>
      </w:r>
      <w:r>
        <w:rPr>
          <w:i/>
          <w:iCs/>
        </w:rPr>
        <w:t xml:space="preserve"> that are anticipated in the </w:t>
      </w:r>
      <w:r w:rsidR="005843F8">
        <w:rPr>
          <w:i/>
          <w:iCs/>
        </w:rPr>
        <w:t xml:space="preserve">next </w:t>
      </w:r>
      <w:r>
        <w:rPr>
          <w:i/>
          <w:iCs/>
        </w:rPr>
        <w:t>three years. If applicable, describe what led to the change and the anticipated benefit or improvement once implemented.</w:t>
      </w:r>
    </w:p>
    <w:p w14:paraId="3D3E92A6" w14:textId="24C68A84" w:rsidR="00321A31" w:rsidRDefault="00321A31" w:rsidP="00321A31">
      <w:pPr>
        <w:pStyle w:val="Heading1"/>
        <w:ind w:left="720" w:hanging="720"/>
      </w:pPr>
      <w:bookmarkStart w:id="73" w:name="_Toc162865220"/>
      <w:r w:rsidRPr="00321A31">
        <w:t>Restoration of Service</w:t>
      </w:r>
      <w:bookmarkEnd w:id="73"/>
    </w:p>
    <w:p w14:paraId="6028571B" w14:textId="0C1157D8" w:rsidR="00E51622" w:rsidRDefault="00D0693C" w:rsidP="00F677E4">
      <w:pPr>
        <w:pStyle w:val="GHBodytext"/>
        <w:spacing w:after="240"/>
        <w:rPr>
          <w:i/>
          <w:iCs/>
        </w:rPr>
      </w:pPr>
      <w:r>
        <w:rPr>
          <w:i/>
          <w:iCs/>
        </w:rPr>
        <w:t>W</w:t>
      </w:r>
      <w:r w:rsidR="00954BD6" w:rsidRPr="00F677E4">
        <w:rPr>
          <w:i/>
          <w:iCs/>
        </w:rPr>
        <w:t>ithin this section</w:t>
      </w:r>
      <w:r w:rsidR="00954BD6" w:rsidDel="0050342C">
        <w:rPr>
          <w:i/>
        </w:rPr>
        <w:t xml:space="preserve">, </w:t>
      </w:r>
      <w:r>
        <w:rPr>
          <w:i/>
          <w:iCs/>
        </w:rPr>
        <w:t>provide</w:t>
      </w:r>
      <w:r w:rsidR="0050342C">
        <w:rPr>
          <w:i/>
          <w:iCs/>
        </w:rPr>
        <w:t xml:space="preserve"> the </w:t>
      </w:r>
      <w:r w:rsidR="00954BD6" w:rsidRPr="00F677E4">
        <w:rPr>
          <w:i/>
          <w:iCs/>
        </w:rPr>
        <w:t>detail</w:t>
      </w:r>
      <w:r w:rsidR="0050342C">
        <w:rPr>
          <w:i/>
          <w:iCs/>
        </w:rPr>
        <w:t>ed process</w:t>
      </w:r>
      <w:r w:rsidR="00F54576" w:rsidRPr="00F677E4">
        <w:rPr>
          <w:i/>
          <w:iCs/>
        </w:rPr>
        <w:t xml:space="preserve"> for restoring </w:t>
      </w:r>
      <w:r w:rsidR="00E93CAC" w:rsidRPr="00F677E4">
        <w:rPr>
          <w:i/>
          <w:iCs/>
        </w:rPr>
        <w:t>service after an outage</w:t>
      </w:r>
      <w:r w:rsidR="00D2038A">
        <w:rPr>
          <w:i/>
          <w:iCs/>
        </w:rPr>
        <w:t xml:space="preserve"> as outlined by the utility</w:t>
      </w:r>
      <w:r w:rsidR="003C60F8">
        <w:rPr>
          <w:i/>
          <w:iCs/>
        </w:rPr>
        <w:t xml:space="preserve"> during high </w:t>
      </w:r>
      <w:r w:rsidR="00F6523A">
        <w:rPr>
          <w:i/>
          <w:iCs/>
        </w:rPr>
        <w:t>wild</w:t>
      </w:r>
      <w:r w:rsidR="003C60F8">
        <w:rPr>
          <w:i/>
          <w:iCs/>
        </w:rPr>
        <w:t>fire risk conditions or following a de-energization or wildfire event</w:t>
      </w:r>
      <w:r w:rsidR="00A16C4A">
        <w:rPr>
          <w:i/>
          <w:iCs/>
        </w:rPr>
        <w:t xml:space="preserve">. </w:t>
      </w:r>
      <w:r w:rsidR="00056635">
        <w:rPr>
          <w:i/>
          <w:iCs/>
        </w:rPr>
        <w:t>When applicable</w:t>
      </w:r>
      <w:r w:rsidR="007A70C1">
        <w:rPr>
          <w:i/>
          <w:iCs/>
        </w:rPr>
        <w:t>,</w:t>
      </w:r>
      <w:r w:rsidR="00056635">
        <w:rPr>
          <w:i/>
          <w:iCs/>
        </w:rPr>
        <w:t xml:space="preserve"> reference</w:t>
      </w:r>
      <w:r w:rsidR="007B6755">
        <w:rPr>
          <w:i/>
          <w:iCs/>
        </w:rPr>
        <w:t xml:space="preserve"> </w:t>
      </w:r>
      <w:r w:rsidR="00AD2E0A">
        <w:rPr>
          <w:i/>
          <w:iCs/>
        </w:rPr>
        <w:t xml:space="preserve">specific </w:t>
      </w:r>
      <w:r w:rsidR="007B6755">
        <w:rPr>
          <w:i/>
          <w:iCs/>
        </w:rPr>
        <w:t xml:space="preserve">sections within the </w:t>
      </w:r>
      <w:r>
        <w:rPr>
          <w:i/>
          <w:iCs/>
        </w:rPr>
        <w:t>utility’s</w:t>
      </w:r>
      <w:r w:rsidR="007B6755">
        <w:rPr>
          <w:i/>
          <w:iCs/>
        </w:rPr>
        <w:t xml:space="preserve"> restoration plan</w:t>
      </w:r>
      <w:r w:rsidR="00AD2E0A">
        <w:rPr>
          <w:i/>
          <w:iCs/>
        </w:rPr>
        <w:t xml:space="preserve"> (if available)</w:t>
      </w:r>
      <w:r w:rsidR="000E5FD2">
        <w:rPr>
          <w:i/>
          <w:iCs/>
        </w:rPr>
        <w:t xml:space="preserve"> that </w:t>
      </w:r>
      <w:r w:rsidR="00910A88">
        <w:rPr>
          <w:i/>
          <w:iCs/>
        </w:rPr>
        <w:t>detail the utility</w:t>
      </w:r>
      <w:r w:rsidR="007A70C1">
        <w:rPr>
          <w:i/>
          <w:iCs/>
        </w:rPr>
        <w:t>’s protocols</w:t>
      </w:r>
      <w:r w:rsidR="00910A88">
        <w:rPr>
          <w:i/>
          <w:iCs/>
        </w:rPr>
        <w:t xml:space="preserve"> before during and after restoration.</w:t>
      </w:r>
      <w:r w:rsidR="007A70C1">
        <w:rPr>
          <w:rStyle w:val="FootnoteReference"/>
          <w:i/>
          <w:iCs/>
        </w:rPr>
        <w:footnoteReference w:id="4"/>
      </w:r>
    </w:p>
    <w:p w14:paraId="15E2E0C3" w14:textId="02DCE8B1" w:rsidR="00321A31" w:rsidRDefault="00321A31" w:rsidP="00321A31">
      <w:pPr>
        <w:pStyle w:val="Heading1"/>
        <w:ind w:left="720" w:hanging="720"/>
      </w:pPr>
      <w:bookmarkStart w:id="74" w:name="_Toc162865221"/>
      <w:r w:rsidRPr="00321A31">
        <w:t>Evaluating the Plan</w:t>
      </w:r>
      <w:bookmarkEnd w:id="74"/>
    </w:p>
    <w:p w14:paraId="026AC2A7" w14:textId="7BEA1A22" w:rsidR="00015D37" w:rsidRPr="00F677E4" w:rsidRDefault="00411E2F" w:rsidP="00F677E4">
      <w:pPr>
        <w:pStyle w:val="GHBodytext"/>
        <w:spacing w:after="240"/>
        <w:rPr>
          <w:i/>
          <w:iCs/>
        </w:rPr>
      </w:pPr>
      <w:r>
        <w:rPr>
          <w:i/>
          <w:iCs/>
        </w:rPr>
        <w:t>W</w:t>
      </w:r>
      <w:r w:rsidR="00015D37">
        <w:rPr>
          <w:i/>
          <w:iCs/>
        </w:rPr>
        <w:t>ithin these sections</w:t>
      </w:r>
      <w:r>
        <w:rPr>
          <w:i/>
          <w:iCs/>
        </w:rPr>
        <w:t>, provide information on</w:t>
      </w:r>
      <w:r w:rsidR="00015D37">
        <w:rPr>
          <w:i/>
          <w:iCs/>
        </w:rPr>
        <w:t xml:space="preserve"> </w:t>
      </w:r>
      <w:r w:rsidR="007E605D">
        <w:rPr>
          <w:i/>
          <w:iCs/>
        </w:rPr>
        <w:t>how the utility track</w:t>
      </w:r>
      <w:r w:rsidR="004B1D5C">
        <w:rPr>
          <w:i/>
          <w:iCs/>
        </w:rPr>
        <w:t>s</w:t>
      </w:r>
      <w:r w:rsidR="007E605D">
        <w:rPr>
          <w:i/>
          <w:iCs/>
        </w:rPr>
        <w:t xml:space="preserve"> and evaluates the </w:t>
      </w:r>
      <w:r w:rsidR="00A8722E">
        <w:rPr>
          <w:i/>
          <w:iCs/>
        </w:rPr>
        <w:t xml:space="preserve">performance </w:t>
      </w:r>
      <w:r w:rsidR="007E605D">
        <w:rPr>
          <w:i/>
          <w:iCs/>
        </w:rPr>
        <w:t>of its wildfire mitigation plan and the associated mitigation efforts</w:t>
      </w:r>
      <w:r w:rsidR="00DF7B5E">
        <w:rPr>
          <w:i/>
          <w:iCs/>
        </w:rPr>
        <w:t>.</w:t>
      </w:r>
      <w:r w:rsidR="003217C4" w:rsidRPr="003217C4">
        <w:rPr>
          <w:i/>
          <w:iCs/>
        </w:rPr>
        <w:t xml:space="preserve"> </w:t>
      </w:r>
      <w:r w:rsidR="003217C4">
        <w:rPr>
          <w:i/>
          <w:iCs/>
        </w:rPr>
        <w:t>If this is a</w:t>
      </w:r>
      <w:r w:rsidR="00D6329D">
        <w:rPr>
          <w:i/>
          <w:iCs/>
        </w:rPr>
        <w:t>n initial</w:t>
      </w:r>
      <w:r w:rsidR="003217C4">
        <w:rPr>
          <w:i/>
          <w:iCs/>
        </w:rPr>
        <w:t xml:space="preserve"> WMP</w:t>
      </w:r>
      <w:r w:rsidR="00D6329D">
        <w:rPr>
          <w:i/>
          <w:iCs/>
        </w:rPr>
        <w:t xml:space="preserve"> submission</w:t>
      </w:r>
      <w:r w:rsidR="003217C4">
        <w:rPr>
          <w:i/>
          <w:iCs/>
        </w:rPr>
        <w:t xml:space="preserve">, some sections may not apply or have any historical context. In such cases, the section can be used to describe future </w:t>
      </w:r>
      <w:r w:rsidR="00DA5643">
        <w:rPr>
          <w:i/>
          <w:iCs/>
        </w:rPr>
        <w:t>states</w:t>
      </w:r>
      <w:r w:rsidR="003217C4">
        <w:rPr>
          <w:i/>
          <w:iCs/>
        </w:rPr>
        <w:t xml:space="preserve"> if such information is known. If leaving blank, please indicate that </w:t>
      </w:r>
      <w:r w:rsidR="00DA5643">
        <w:rPr>
          <w:i/>
          <w:iCs/>
        </w:rPr>
        <w:t>the information is not yet available</w:t>
      </w:r>
      <w:r w:rsidR="003217C4">
        <w:rPr>
          <w:i/>
          <w:iCs/>
        </w:rPr>
        <w:t>.</w:t>
      </w:r>
    </w:p>
    <w:p w14:paraId="0EE20CB9" w14:textId="66863D84" w:rsidR="00321A31" w:rsidRDefault="00321A31" w:rsidP="00321A31">
      <w:pPr>
        <w:pStyle w:val="Heading2"/>
      </w:pPr>
      <w:bookmarkStart w:id="75" w:name="_Toc162865222"/>
      <w:r w:rsidRPr="00321A31">
        <w:t>Metrics and Assumptions for Measuring Plan Performance</w:t>
      </w:r>
      <w:bookmarkEnd w:id="75"/>
    </w:p>
    <w:p w14:paraId="7426E5C3" w14:textId="1F5F4316" w:rsidR="00015D37" w:rsidRDefault="002B12F0" w:rsidP="00F677E4">
      <w:pPr>
        <w:pStyle w:val="GHBodytext"/>
        <w:spacing w:after="240"/>
        <w:rPr>
          <w:i/>
          <w:iCs/>
        </w:rPr>
      </w:pPr>
      <w:r>
        <w:rPr>
          <w:i/>
          <w:iCs/>
        </w:rPr>
        <w:t>P</w:t>
      </w:r>
      <w:r w:rsidR="00235CF9">
        <w:rPr>
          <w:i/>
          <w:iCs/>
        </w:rPr>
        <w:t>rovide</w:t>
      </w:r>
      <w:r w:rsidR="00015D37">
        <w:rPr>
          <w:i/>
          <w:iCs/>
        </w:rPr>
        <w:t xml:space="preserve"> metrics that are relevant to the utilit</w:t>
      </w:r>
      <w:r w:rsidR="00BD042D">
        <w:rPr>
          <w:i/>
          <w:iCs/>
        </w:rPr>
        <w:t>y’s</w:t>
      </w:r>
      <w:r w:rsidR="00015D37">
        <w:rPr>
          <w:i/>
          <w:iCs/>
        </w:rPr>
        <w:t xml:space="preserve"> wildfire mitigation efforts</w:t>
      </w:r>
      <w:r w:rsidR="00AC5486">
        <w:rPr>
          <w:i/>
          <w:iCs/>
        </w:rPr>
        <w:t xml:space="preserve"> described in the WMP</w:t>
      </w:r>
      <w:r w:rsidR="00015D37">
        <w:rPr>
          <w:i/>
          <w:iCs/>
        </w:rPr>
        <w:t xml:space="preserve"> and </w:t>
      </w:r>
      <w:r w:rsidR="00F330C0">
        <w:rPr>
          <w:i/>
          <w:iCs/>
        </w:rPr>
        <w:t>that</w:t>
      </w:r>
      <w:r w:rsidR="00015D37">
        <w:rPr>
          <w:i/>
          <w:iCs/>
        </w:rPr>
        <w:t xml:space="preserve"> measure</w:t>
      </w:r>
      <w:r w:rsidR="00F330C0">
        <w:rPr>
          <w:i/>
          <w:iCs/>
        </w:rPr>
        <w:t xml:space="preserve"> or </w:t>
      </w:r>
      <w:r w:rsidR="00015D37">
        <w:rPr>
          <w:i/>
          <w:iCs/>
        </w:rPr>
        <w:t>benchmark the utilit</w:t>
      </w:r>
      <w:r w:rsidR="00F330C0">
        <w:rPr>
          <w:i/>
          <w:iCs/>
        </w:rPr>
        <w:t>y’</w:t>
      </w:r>
      <w:r w:rsidR="00015D37">
        <w:rPr>
          <w:i/>
          <w:iCs/>
        </w:rPr>
        <w:t>s performance on such mitigation efforts</w:t>
      </w:r>
      <w:r w:rsidR="00EF4BEE">
        <w:rPr>
          <w:i/>
          <w:iCs/>
        </w:rPr>
        <w:t xml:space="preserve">. </w:t>
      </w:r>
      <w:r w:rsidR="00A04739">
        <w:rPr>
          <w:i/>
          <w:iCs/>
        </w:rPr>
        <w:t>If desired, full metrics or tracking can be attached in the Appendix.</w:t>
      </w:r>
    </w:p>
    <w:p w14:paraId="7D36AAE8" w14:textId="77777777" w:rsidR="00F75530" w:rsidRPr="00321A31" w:rsidRDefault="00F75530" w:rsidP="00F75530">
      <w:pPr>
        <w:pStyle w:val="Heading2"/>
      </w:pPr>
      <w:bookmarkStart w:id="76" w:name="_Toc162865223"/>
      <w:r w:rsidRPr="00321A31">
        <w:lastRenderedPageBreak/>
        <w:t xml:space="preserve">Identifying and </w:t>
      </w:r>
      <w:r>
        <w:t>Addressing Areas of Continued Improvement</w:t>
      </w:r>
      <w:r w:rsidRPr="00321A31">
        <w:t xml:space="preserve"> in the Plan</w:t>
      </w:r>
      <w:bookmarkEnd w:id="76"/>
    </w:p>
    <w:p w14:paraId="7B37474E" w14:textId="440DBFA0" w:rsidR="00F75530" w:rsidRPr="00015D37" w:rsidRDefault="005A1CC3" w:rsidP="00F677E4">
      <w:pPr>
        <w:pStyle w:val="GHBodytext"/>
        <w:spacing w:after="240"/>
      </w:pPr>
      <w:r>
        <w:rPr>
          <w:i/>
          <w:iCs/>
        </w:rPr>
        <w:t>When applicable, d</w:t>
      </w:r>
      <w:r w:rsidR="00F75530" w:rsidRPr="00F677E4">
        <w:rPr>
          <w:i/>
          <w:iCs/>
        </w:rPr>
        <w:t xml:space="preserve">escribe </w:t>
      </w:r>
      <w:r w:rsidR="00F75530">
        <w:rPr>
          <w:i/>
          <w:iCs/>
        </w:rPr>
        <w:t>adjustments, improvements, or additions to the plan</w:t>
      </w:r>
      <w:r w:rsidR="00F75530" w:rsidRPr="00F677E4">
        <w:rPr>
          <w:i/>
          <w:iCs/>
        </w:rPr>
        <w:t xml:space="preserve"> derived from </w:t>
      </w:r>
      <w:r w:rsidR="00F16C95">
        <w:rPr>
          <w:i/>
          <w:iCs/>
        </w:rPr>
        <w:t xml:space="preserve">established </w:t>
      </w:r>
      <w:r w:rsidR="00F75530" w:rsidRPr="00F677E4">
        <w:rPr>
          <w:i/>
          <w:iCs/>
        </w:rPr>
        <w:t>metric</w:t>
      </w:r>
      <w:r w:rsidR="00F16C95">
        <w:rPr>
          <w:i/>
          <w:iCs/>
        </w:rPr>
        <w:t>s</w:t>
      </w:r>
      <w:r w:rsidR="00F75530" w:rsidRPr="00F677E4">
        <w:rPr>
          <w:i/>
          <w:iCs/>
        </w:rPr>
        <w:t xml:space="preserve"> </w:t>
      </w:r>
      <w:r w:rsidR="00F16C95">
        <w:rPr>
          <w:i/>
          <w:iCs/>
        </w:rPr>
        <w:t>including</w:t>
      </w:r>
      <w:r w:rsidR="00F75530" w:rsidRPr="00F677E4">
        <w:rPr>
          <w:i/>
          <w:iCs/>
        </w:rPr>
        <w:t>, lessons learned,</w:t>
      </w:r>
      <w:r w:rsidR="00F75530">
        <w:rPr>
          <w:i/>
          <w:iCs/>
        </w:rPr>
        <w:t xml:space="preserve"> or</w:t>
      </w:r>
      <w:r w:rsidR="00F75530" w:rsidRPr="00F677E4">
        <w:rPr>
          <w:i/>
          <w:iCs/>
        </w:rPr>
        <w:t xml:space="preserve"> any other processes </w:t>
      </w:r>
      <w:r w:rsidR="00F75530">
        <w:rPr>
          <w:i/>
          <w:iCs/>
        </w:rPr>
        <w:t>contributing to continuous improvement efforts.</w:t>
      </w:r>
    </w:p>
    <w:p w14:paraId="00303089" w14:textId="299B9094" w:rsidR="00321A31" w:rsidRDefault="00321A31" w:rsidP="00321A31">
      <w:pPr>
        <w:pStyle w:val="Heading2"/>
      </w:pPr>
      <w:bookmarkStart w:id="77" w:name="_Toc162865224"/>
      <w:r w:rsidRPr="00321A31">
        <w:t xml:space="preserve">Monitoring the </w:t>
      </w:r>
      <w:r w:rsidR="001E41CF">
        <w:t>Performance</w:t>
      </w:r>
      <w:r w:rsidR="001E41CF" w:rsidRPr="00321A31">
        <w:t xml:space="preserve"> </w:t>
      </w:r>
      <w:r w:rsidRPr="00321A31">
        <w:t xml:space="preserve">of </w:t>
      </w:r>
      <w:r w:rsidR="007B494E">
        <w:t>I</w:t>
      </w:r>
      <w:r w:rsidRPr="00321A31">
        <w:t>nspections</w:t>
      </w:r>
      <w:bookmarkEnd w:id="77"/>
    </w:p>
    <w:p w14:paraId="04F1B2E8" w14:textId="33CB7C5D" w:rsidR="00F75530" w:rsidRDefault="00275E9C" w:rsidP="00F677E4">
      <w:pPr>
        <w:pStyle w:val="GHBodytext"/>
        <w:spacing w:after="240"/>
        <w:rPr>
          <w:i/>
          <w:iCs/>
        </w:rPr>
        <w:sectPr w:rsidR="00F75530" w:rsidSect="000F15B1">
          <w:pgSz w:w="12240" w:h="15840" w:code="1"/>
          <w:pgMar w:top="1440" w:right="1440" w:bottom="1440" w:left="1440" w:header="720" w:footer="720" w:gutter="0"/>
          <w:cols w:space="720"/>
          <w:docGrid w:linePitch="360"/>
        </w:sectPr>
      </w:pPr>
      <w:r w:rsidRPr="00F677E4">
        <w:rPr>
          <w:i/>
          <w:iCs/>
        </w:rPr>
        <w:t xml:space="preserve">Describe processes for monitoring the </w:t>
      </w:r>
      <w:r w:rsidR="0060194F">
        <w:rPr>
          <w:i/>
          <w:iCs/>
        </w:rPr>
        <w:t>performance</w:t>
      </w:r>
      <w:r w:rsidR="0060194F" w:rsidRPr="00F677E4">
        <w:rPr>
          <w:i/>
          <w:iCs/>
        </w:rPr>
        <w:t xml:space="preserve"> </w:t>
      </w:r>
      <w:r w:rsidRPr="00F677E4">
        <w:rPr>
          <w:i/>
          <w:iCs/>
        </w:rPr>
        <w:t>of inspections, including inspections performed by contractors.</w:t>
      </w:r>
      <w:bookmarkStart w:id="78" w:name="_Toc152072748"/>
      <w:r w:rsidR="00212907">
        <w:rPr>
          <w:i/>
          <w:iCs/>
        </w:rPr>
        <w:t xml:space="preserve"> This section may include any assurance or control protocols for </w:t>
      </w:r>
      <w:r w:rsidR="005F0867">
        <w:rPr>
          <w:i/>
          <w:iCs/>
        </w:rPr>
        <w:t>reviewing</w:t>
      </w:r>
      <w:r w:rsidR="00212907">
        <w:rPr>
          <w:i/>
          <w:iCs/>
        </w:rPr>
        <w:t xml:space="preserve"> </w:t>
      </w:r>
      <w:r w:rsidR="00897BED">
        <w:rPr>
          <w:i/>
          <w:iCs/>
        </w:rPr>
        <w:t>inspection quality.</w:t>
      </w:r>
      <w:r w:rsidR="000163F4">
        <w:rPr>
          <w:i/>
          <w:iCs/>
        </w:rPr>
        <w:t xml:space="preserve"> </w:t>
      </w:r>
    </w:p>
    <w:p w14:paraId="6D2F9217" w14:textId="7087A2D7" w:rsidR="00317620" w:rsidRDefault="00317620" w:rsidP="00317620">
      <w:pPr>
        <w:pStyle w:val="Heading6"/>
      </w:pPr>
      <w:bookmarkStart w:id="79" w:name="_Toc152339625"/>
      <w:bookmarkStart w:id="80" w:name="_Toc162865225"/>
      <w:bookmarkEnd w:id="78"/>
      <w:bookmarkEnd w:id="79"/>
      <w:bookmarkEnd w:id="80"/>
    </w:p>
    <w:p w14:paraId="2F359495" w14:textId="50A2D07D" w:rsidR="00005283" w:rsidRPr="00276A34" w:rsidRDefault="00B26906" w:rsidP="00276A34">
      <w:pPr>
        <w:pStyle w:val="GHBodytext"/>
      </w:pPr>
      <w:r w:rsidRPr="00276A34">
        <w:rPr>
          <w:i/>
          <w:iCs/>
        </w:rPr>
        <w:t xml:space="preserve">Appendix A </w:t>
      </w:r>
      <w:r w:rsidR="00B77CB0" w:rsidRPr="00276A34">
        <w:rPr>
          <w:i/>
          <w:iCs/>
        </w:rPr>
        <w:t xml:space="preserve">provides </w:t>
      </w:r>
      <w:r w:rsidR="005236C7" w:rsidRPr="00276A34">
        <w:rPr>
          <w:i/>
          <w:iCs/>
        </w:rPr>
        <w:t xml:space="preserve">the Utility with the </w:t>
      </w:r>
      <w:r w:rsidR="008A0B94" w:rsidRPr="008A0B94">
        <w:rPr>
          <w:i/>
          <w:iCs/>
        </w:rPr>
        <w:t>opportunity</w:t>
      </w:r>
      <w:r w:rsidR="00005283" w:rsidRPr="00276A34">
        <w:rPr>
          <w:i/>
          <w:iCs/>
        </w:rPr>
        <w:t xml:space="preserve"> to add metrics tables, including:</w:t>
      </w:r>
    </w:p>
    <w:p w14:paraId="4853113F" w14:textId="54D30AD8" w:rsidR="00005283" w:rsidRDefault="00005283" w:rsidP="00005283">
      <w:pPr>
        <w:pStyle w:val="GHBodytext"/>
      </w:pPr>
      <w:r>
        <w:t>External Risk Metrics:</w:t>
      </w:r>
    </w:p>
    <w:p w14:paraId="4C156166" w14:textId="7B0A9C6D" w:rsidR="00005283" w:rsidRDefault="00005283" w:rsidP="00F401C3">
      <w:pPr>
        <w:pStyle w:val="GHBodytext"/>
        <w:numPr>
          <w:ilvl w:val="0"/>
          <w:numId w:val="47"/>
        </w:numPr>
      </w:pPr>
      <w:r>
        <w:t xml:space="preserve">Red Flag Warning </w:t>
      </w:r>
      <w:r w:rsidR="00F401C3">
        <w:t>days</w:t>
      </w:r>
    </w:p>
    <w:p w14:paraId="3699B21E" w14:textId="52DD7A0A" w:rsidR="00F401C3" w:rsidRDefault="00F401C3" w:rsidP="00F401C3">
      <w:pPr>
        <w:pStyle w:val="GHBodytext"/>
        <w:numPr>
          <w:ilvl w:val="0"/>
          <w:numId w:val="47"/>
        </w:numPr>
      </w:pPr>
      <w:r>
        <w:t>High Wind Warning days</w:t>
      </w:r>
    </w:p>
    <w:p w14:paraId="1A548B48" w14:textId="42964FDE" w:rsidR="00F401C3" w:rsidRDefault="00F401C3" w:rsidP="00F401C3">
      <w:pPr>
        <w:pStyle w:val="GHBodytext"/>
        <w:numPr>
          <w:ilvl w:val="0"/>
          <w:numId w:val="47"/>
        </w:numPr>
      </w:pPr>
      <w:r>
        <w:t>Increases to customers in high-risk areas (as identified by utility)</w:t>
      </w:r>
    </w:p>
    <w:p w14:paraId="49036BE5" w14:textId="4A6D3A6E" w:rsidR="00F401C3" w:rsidRDefault="0098622B" w:rsidP="0098622B">
      <w:pPr>
        <w:pStyle w:val="GHBodytext"/>
      </w:pPr>
      <w:r>
        <w:t>Performance Metrics</w:t>
      </w:r>
      <w:r w:rsidR="0093453C">
        <w:t>:</w:t>
      </w:r>
    </w:p>
    <w:p w14:paraId="3B961FDF" w14:textId="7786EFD8" w:rsidR="00A1505D" w:rsidRDefault="0098622B" w:rsidP="00A1505D">
      <w:pPr>
        <w:pStyle w:val="GHBodytext"/>
        <w:numPr>
          <w:ilvl w:val="0"/>
          <w:numId w:val="47"/>
        </w:numPr>
      </w:pPr>
      <w:r>
        <w:t>Distribution Inspections</w:t>
      </w:r>
      <w:r w:rsidR="008659A6">
        <w:t xml:space="preserve"> </w:t>
      </w:r>
      <w:r w:rsidR="00D543A5">
        <w:t>(Inspection Type if Applicable)</w:t>
      </w:r>
    </w:p>
    <w:p w14:paraId="1F7790FC" w14:textId="1347B5DA" w:rsidR="00A1505D" w:rsidRDefault="00237F90" w:rsidP="00A1505D">
      <w:pPr>
        <w:pStyle w:val="GHBodytext"/>
        <w:numPr>
          <w:ilvl w:val="0"/>
          <w:numId w:val="47"/>
        </w:numPr>
        <w:ind w:left="1440"/>
      </w:pPr>
      <w:r>
        <w:t xml:space="preserve">Circuit </w:t>
      </w:r>
      <w:r w:rsidR="00A1505D">
        <w:t>Miles Inspected</w:t>
      </w:r>
    </w:p>
    <w:p w14:paraId="589E2788" w14:textId="1EC14998" w:rsidR="00A1505D" w:rsidRDefault="00237F90" w:rsidP="00276A34">
      <w:pPr>
        <w:pStyle w:val="GHBodytext"/>
        <w:numPr>
          <w:ilvl w:val="0"/>
          <w:numId w:val="47"/>
        </w:numPr>
        <w:ind w:left="1440"/>
      </w:pPr>
      <w:r>
        <w:t xml:space="preserve">Count of </w:t>
      </w:r>
      <w:r w:rsidR="00A1505D">
        <w:t>Inspection Findings</w:t>
      </w:r>
    </w:p>
    <w:p w14:paraId="7C9557C1" w14:textId="3928901B" w:rsidR="0098622B" w:rsidRDefault="001E5D52" w:rsidP="001E5D52">
      <w:pPr>
        <w:pStyle w:val="GHBodytext"/>
        <w:numPr>
          <w:ilvl w:val="0"/>
          <w:numId w:val="47"/>
        </w:numPr>
      </w:pPr>
      <w:r>
        <w:t>Transmission Inspections</w:t>
      </w:r>
      <w:r w:rsidR="00017A25">
        <w:t xml:space="preserve"> (Inspection Type if Applicable)</w:t>
      </w:r>
    </w:p>
    <w:p w14:paraId="49A545C5" w14:textId="575526E0" w:rsidR="00017A25" w:rsidRDefault="00237F90" w:rsidP="00017A25">
      <w:pPr>
        <w:pStyle w:val="GHBodytext"/>
        <w:numPr>
          <w:ilvl w:val="0"/>
          <w:numId w:val="47"/>
        </w:numPr>
        <w:ind w:left="1440"/>
      </w:pPr>
      <w:r>
        <w:t xml:space="preserve">Circuit </w:t>
      </w:r>
      <w:r w:rsidR="00017A25">
        <w:t>Miles Inspected</w:t>
      </w:r>
    </w:p>
    <w:p w14:paraId="1D353D5B" w14:textId="05DEF41E" w:rsidR="00017A25" w:rsidRDefault="00237F90" w:rsidP="00276A34">
      <w:pPr>
        <w:pStyle w:val="GHBodytext"/>
        <w:numPr>
          <w:ilvl w:val="0"/>
          <w:numId w:val="47"/>
        </w:numPr>
        <w:ind w:left="1440"/>
      </w:pPr>
      <w:r>
        <w:t xml:space="preserve">Count </w:t>
      </w:r>
      <w:r w:rsidR="00017A25">
        <w:t>Inspection Findings</w:t>
      </w:r>
    </w:p>
    <w:p w14:paraId="6158B95C" w14:textId="47D5A5D1" w:rsidR="00D0054B" w:rsidRDefault="00D0054B" w:rsidP="001E5D52">
      <w:pPr>
        <w:pStyle w:val="GHBodytext"/>
        <w:numPr>
          <w:ilvl w:val="0"/>
          <w:numId w:val="47"/>
        </w:numPr>
      </w:pPr>
      <w:r>
        <w:t>Vegetation Inspections</w:t>
      </w:r>
      <w:r w:rsidR="00017A25">
        <w:t xml:space="preserve"> (Inspection Type if Applicable)</w:t>
      </w:r>
    </w:p>
    <w:p w14:paraId="01449670" w14:textId="22736BE2" w:rsidR="00017A25" w:rsidRDefault="00237F90" w:rsidP="00017A25">
      <w:pPr>
        <w:pStyle w:val="GHBodytext"/>
        <w:numPr>
          <w:ilvl w:val="0"/>
          <w:numId w:val="47"/>
        </w:numPr>
        <w:ind w:left="1440"/>
      </w:pPr>
      <w:r>
        <w:t xml:space="preserve">Circuit </w:t>
      </w:r>
      <w:r w:rsidR="00017A25">
        <w:t>Miles Inspected</w:t>
      </w:r>
    </w:p>
    <w:p w14:paraId="3F4C05DA" w14:textId="4A53ADCE" w:rsidR="00017A25" w:rsidRDefault="00237F90" w:rsidP="00017A25">
      <w:pPr>
        <w:pStyle w:val="GHBodytext"/>
        <w:numPr>
          <w:ilvl w:val="0"/>
          <w:numId w:val="47"/>
        </w:numPr>
        <w:ind w:left="1440"/>
      </w:pPr>
      <w:r>
        <w:t xml:space="preserve">Count </w:t>
      </w:r>
      <w:r w:rsidR="00017A25">
        <w:t>Inspection Findings</w:t>
      </w:r>
    </w:p>
    <w:p w14:paraId="4E6970CE" w14:textId="542180EA" w:rsidR="001E697F" w:rsidRDefault="001E697F" w:rsidP="00276A34">
      <w:pPr>
        <w:pStyle w:val="GHBodytext"/>
      </w:pPr>
      <w:r>
        <w:t xml:space="preserve">Outage </w:t>
      </w:r>
      <w:r w:rsidR="001F4812">
        <w:t>Metrics</w:t>
      </w:r>
      <w:r>
        <w:t>:</w:t>
      </w:r>
    </w:p>
    <w:p w14:paraId="5D59ACEC" w14:textId="6207E0B1" w:rsidR="00017A25" w:rsidRDefault="00DD170F" w:rsidP="001E5D52">
      <w:pPr>
        <w:pStyle w:val="GHBodytext"/>
        <w:numPr>
          <w:ilvl w:val="0"/>
          <w:numId w:val="47"/>
        </w:numPr>
      </w:pPr>
      <w:r>
        <w:t>Distribution:</w:t>
      </w:r>
    </w:p>
    <w:p w14:paraId="203A451D" w14:textId="45163D0D" w:rsidR="009C215F" w:rsidRDefault="009C215F" w:rsidP="00276A34">
      <w:pPr>
        <w:pStyle w:val="GHBodytext"/>
        <w:numPr>
          <w:ilvl w:val="0"/>
          <w:numId w:val="47"/>
        </w:numPr>
        <w:ind w:left="1440"/>
      </w:pPr>
      <w:r>
        <w:t>Utility Identified Outage Case</w:t>
      </w:r>
    </w:p>
    <w:p w14:paraId="58435359" w14:textId="3D675253" w:rsidR="00DD170F" w:rsidRDefault="00102D44" w:rsidP="001E5D52">
      <w:pPr>
        <w:pStyle w:val="GHBodytext"/>
        <w:numPr>
          <w:ilvl w:val="0"/>
          <w:numId w:val="47"/>
        </w:numPr>
      </w:pPr>
      <w:r>
        <w:t>Tran</w:t>
      </w:r>
      <w:r w:rsidR="009C215F">
        <w:t>smission:</w:t>
      </w:r>
    </w:p>
    <w:p w14:paraId="566AF242" w14:textId="4EBCACF9" w:rsidR="00E71129" w:rsidRPr="0083217A" w:rsidRDefault="009C215F" w:rsidP="0083217A">
      <w:pPr>
        <w:pStyle w:val="GHBodytext"/>
        <w:numPr>
          <w:ilvl w:val="0"/>
          <w:numId w:val="47"/>
        </w:numPr>
        <w:ind w:left="1440"/>
      </w:pPr>
      <w:r>
        <w:t>Utility Identified Outage Case</w:t>
      </w:r>
    </w:p>
    <w:sectPr w:rsidR="00E71129" w:rsidRPr="0083217A" w:rsidSect="00650861">
      <w:headerReference w:type="even" r:id="rId27"/>
      <w:headerReference w:type="default" r:id="rId28"/>
      <w:headerReference w:type="first" r:id="rId29"/>
      <w:pgSz w:w="12240" w:h="15840" w:code="1"/>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88B2" w14:textId="77777777" w:rsidR="00A058C9" w:rsidRDefault="00A058C9">
      <w:r>
        <w:separator/>
      </w:r>
    </w:p>
    <w:p w14:paraId="117BCD8A" w14:textId="77777777" w:rsidR="00A058C9" w:rsidRDefault="00A058C9"/>
  </w:endnote>
  <w:endnote w:type="continuationSeparator" w:id="0">
    <w:p w14:paraId="00E32998" w14:textId="77777777" w:rsidR="00A058C9" w:rsidRDefault="00A058C9">
      <w:r>
        <w:continuationSeparator/>
      </w:r>
    </w:p>
    <w:p w14:paraId="25BF5E1F" w14:textId="77777777" w:rsidR="00A058C9" w:rsidRDefault="00A058C9"/>
  </w:endnote>
  <w:endnote w:type="continuationNotice" w:id="1">
    <w:p w14:paraId="16C4756F" w14:textId="77777777" w:rsidR="00A058C9" w:rsidRDefault="00A058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DFDE" w14:textId="2C9768D0" w:rsidR="008F6F98" w:rsidRPr="002A648F" w:rsidRDefault="008F6F98" w:rsidP="002A648F">
    <w:pPr>
      <w:pStyle w:val="Footer"/>
      <w:spacing w:before="120"/>
      <w:jc w:val="right"/>
      <w:rPr>
        <w:color w:val="968C6D"/>
        <w:sz w:val="12"/>
        <w:szCs w:val="12"/>
      </w:rPr>
    </w:pPr>
  </w:p>
  <w:p w14:paraId="418C1525" w14:textId="66D4A978" w:rsidR="008F6F98" w:rsidRDefault="008F6F98" w:rsidP="008A07D9">
    <w:pPr>
      <w:pStyle w:val="Footer"/>
      <w:ind w:right="360"/>
    </w:pPr>
    <w:r>
      <w:t xml:space="preserve">Page </w:t>
    </w:r>
    <w:r>
      <w:fldChar w:fldCharType="begin"/>
    </w:r>
    <w:r>
      <w:instrText xml:space="preserve"> PAGE </w:instrText>
    </w:r>
    <w:r>
      <w:fldChar w:fldCharType="separate"/>
    </w:r>
    <w:r>
      <w:rPr>
        <w:noProof/>
      </w:rPr>
      <w:t>2</w:t>
    </w:r>
    <w:r>
      <w:rPr>
        <w:noProof/>
      </w:rPr>
      <w:fldChar w:fldCharType="end"/>
    </w:r>
    <w:r>
      <w:t xml:space="preserve"> of </w:t>
    </w:r>
    <w:r>
      <w:rPr>
        <w:noProof/>
      </w:rPr>
      <w:fldChar w:fldCharType="begin"/>
    </w:r>
    <w:r>
      <w:rPr>
        <w:noProof/>
      </w:rPr>
      <w:instrText xml:space="preserve"> SECTIONPAGES  \* Arabic  \* MERGEFORMAT </w:instrText>
    </w:r>
    <w:r>
      <w:rPr>
        <w:noProof/>
      </w:rPr>
      <w:fldChar w:fldCharType="separate"/>
    </w:r>
    <w:r w:rsidR="005A402D">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9145" w14:textId="77777777" w:rsidR="008F6F98" w:rsidRPr="003B6119" w:rsidRDefault="008F6F98" w:rsidP="00E945E9">
    <w:pPr>
      <w:pStyle w:val="Footer"/>
      <w:jc w:val="right"/>
      <w:rPr>
        <w:color w:val="968C6D"/>
        <w:sz w:val="2"/>
        <w:szCs w:val="2"/>
      </w:rPr>
    </w:pPr>
  </w:p>
  <w:p w14:paraId="2ED8B19D" w14:textId="6D2129DE" w:rsidR="008F6F98" w:rsidRPr="00DF0C0F" w:rsidRDefault="002F251D" w:rsidP="00B50EBC">
    <w:pPr>
      <w:pStyle w:val="Footer"/>
      <w:pBdr>
        <w:top w:val="single" w:sz="4" w:space="1" w:color="auto"/>
      </w:pBdr>
      <w:tabs>
        <w:tab w:val="clear" w:pos="4320"/>
        <w:tab w:val="clear" w:pos="8640"/>
        <w:tab w:val="right" w:pos="9360"/>
      </w:tabs>
      <w:spacing w:before="120"/>
      <w:ind w:left="58"/>
      <w:rPr>
        <w:sz w:val="2"/>
        <w:szCs w:val="2"/>
      </w:rPr>
    </w:pPr>
    <w:r w:rsidRPr="00B50EBC">
      <w:rPr>
        <w:bCs/>
        <w:noProof/>
      </w:rPr>
      <w:t xml:space="preserve">Washington </w:t>
    </w:r>
    <w:r w:rsidR="00511F31">
      <w:rPr>
        <w:bCs/>
        <w:noProof/>
      </w:rPr>
      <w:t xml:space="preserve">State </w:t>
    </w:r>
    <w:r w:rsidRPr="00B50EBC">
      <w:rPr>
        <w:bCs/>
        <w:noProof/>
      </w:rPr>
      <w:t>Department of Natural Resources</w:t>
    </w:r>
    <w:r w:rsidR="004E7FF9" w:rsidRPr="004E7FF9">
      <w:rPr>
        <w:rStyle w:val="PageNumber"/>
      </w:rPr>
      <w:t xml:space="preserve"> </w:t>
    </w:r>
    <w:r w:rsidR="004E7FF9">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5607" w14:textId="77777777" w:rsidR="00B21CF5" w:rsidRPr="00582062" w:rsidRDefault="00B21CF5" w:rsidP="003B6119">
    <w:pPr>
      <w:pStyle w:val="Footer"/>
      <w:tabs>
        <w:tab w:val="clear" w:pos="4320"/>
        <w:tab w:val="clear" w:pos="8640"/>
        <w:tab w:val="center" w:pos="8428"/>
      </w:tabs>
      <w:spacing w:before="120"/>
      <w:ind w:left="58"/>
      <w:rPr>
        <w:sz w:val="2"/>
        <w:szCs w:val="2"/>
      </w:rPr>
    </w:pPr>
    <w:r w:rsidRPr="00582062">
      <w:rPr>
        <w:sz w:val="2"/>
        <w:szCs w:val="2"/>
      </w:rPr>
      <w:tab/>
    </w:r>
  </w:p>
  <w:p w14:paraId="416CE8D8" w14:textId="6CE5CD20" w:rsidR="00B21CF5" w:rsidRPr="00373E98" w:rsidRDefault="00A810F7" w:rsidP="00AE5F2C">
    <w:pPr>
      <w:pStyle w:val="Footer"/>
      <w:pBdr>
        <w:top w:val="single" w:sz="4" w:space="1" w:color="auto"/>
      </w:pBdr>
      <w:tabs>
        <w:tab w:val="clear" w:pos="4320"/>
        <w:tab w:val="clear" w:pos="8640"/>
        <w:tab w:val="right" w:pos="12960"/>
      </w:tabs>
      <w:rPr>
        <w:rStyle w:val="PageNumber"/>
      </w:rPr>
    </w:pPr>
    <w:r w:rsidRPr="00B50EBC">
      <w:rPr>
        <w:bCs/>
        <w:noProof/>
      </w:rPr>
      <w:t>W</w:t>
    </w:r>
    <w:r w:rsidR="002F251D" w:rsidRPr="00B50EBC">
      <w:rPr>
        <w:bCs/>
        <w:noProof/>
      </w:rPr>
      <w:t>ashington</w:t>
    </w:r>
    <w:r w:rsidRPr="00B50EBC">
      <w:rPr>
        <w:bCs/>
        <w:noProof/>
      </w:rPr>
      <w:t xml:space="preserve"> </w:t>
    </w:r>
    <w:r w:rsidR="00511F31">
      <w:rPr>
        <w:bCs/>
        <w:noProof/>
      </w:rPr>
      <w:t xml:space="preserve">State </w:t>
    </w:r>
    <w:r w:rsidRPr="00B50EBC">
      <w:rPr>
        <w:bCs/>
        <w:noProof/>
      </w:rPr>
      <w:t>D</w:t>
    </w:r>
    <w:r w:rsidR="00D06D35" w:rsidRPr="00B50EBC">
      <w:rPr>
        <w:bCs/>
        <w:noProof/>
      </w:rPr>
      <w:t>epartment of Na</w:t>
    </w:r>
    <w:r w:rsidR="00C56633" w:rsidRPr="00B50EBC">
      <w:rPr>
        <w:bCs/>
        <w:noProof/>
      </w:rPr>
      <w:t>tural Resources</w:t>
    </w:r>
    <w:r w:rsidR="00B21CF5" w:rsidRPr="00CD533A">
      <w:rPr>
        <w:b/>
      </w:rPr>
      <w:tab/>
    </w:r>
    <w:r w:rsidR="00B21CF5">
      <w:rPr>
        <w:rStyle w:val="PageNumber"/>
      </w:rPr>
      <w:t xml:space="preserve">Page </w:t>
    </w:r>
    <w:r w:rsidR="00B21CF5">
      <w:rPr>
        <w:rStyle w:val="PageNumber"/>
      </w:rPr>
      <w:fldChar w:fldCharType="begin"/>
    </w:r>
    <w:r w:rsidR="00B21CF5">
      <w:rPr>
        <w:rStyle w:val="PageNumber"/>
      </w:rPr>
      <w:instrText xml:space="preserve"> PAGE   \* MERGEFORMAT </w:instrText>
    </w:r>
    <w:r w:rsidR="00B21CF5">
      <w:rPr>
        <w:rStyle w:val="PageNumber"/>
      </w:rPr>
      <w:fldChar w:fldCharType="separate"/>
    </w:r>
    <w:r w:rsidR="00B21CF5">
      <w:rPr>
        <w:rStyle w:val="PageNumber"/>
        <w:noProof/>
      </w:rPr>
      <w:t>i</w:t>
    </w:r>
    <w:r w:rsidR="00B21CF5">
      <w:rPr>
        <w:rStyle w:val="PageNumber"/>
      </w:rPr>
      <w:fldChar w:fldCharType="end"/>
    </w:r>
    <w:r w:rsidR="00A734D5">
      <w:rPr>
        <w:rStyle w:val="PageNumber"/>
      </w:rPr>
      <w:t xml:space="preserve"> </w:t>
    </w:r>
  </w:p>
  <w:p w14:paraId="7064F7DF" w14:textId="77777777" w:rsidR="008F6F98" w:rsidRPr="000C64C5" w:rsidRDefault="008F6F98" w:rsidP="008A07D9">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236D" w14:textId="77777777" w:rsidR="00A058C9" w:rsidRDefault="00A058C9">
      <w:r>
        <w:separator/>
      </w:r>
    </w:p>
    <w:p w14:paraId="0D3DE8B0" w14:textId="77777777" w:rsidR="00A058C9" w:rsidRDefault="00A058C9"/>
  </w:footnote>
  <w:footnote w:type="continuationSeparator" w:id="0">
    <w:p w14:paraId="785F9387" w14:textId="77777777" w:rsidR="00A058C9" w:rsidRDefault="00A058C9">
      <w:r>
        <w:continuationSeparator/>
      </w:r>
    </w:p>
    <w:p w14:paraId="05ABA1E0" w14:textId="77777777" w:rsidR="00A058C9" w:rsidRDefault="00A058C9"/>
  </w:footnote>
  <w:footnote w:type="continuationNotice" w:id="1">
    <w:p w14:paraId="210621A1" w14:textId="77777777" w:rsidR="00A058C9" w:rsidRDefault="00A058C9">
      <w:pPr>
        <w:spacing w:before="0" w:after="0"/>
      </w:pPr>
    </w:p>
  </w:footnote>
  <w:footnote w:id="2">
    <w:p w14:paraId="5BBE49CF" w14:textId="0926F638" w:rsidR="00F40EDB" w:rsidRDefault="00F40EDB">
      <w:pPr>
        <w:pStyle w:val="FootnoteText"/>
      </w:pPr>
      <w:r>
        <w:rPr>
          <w:rStyle w:val="FootnoteReference"/>
        </w:rPr>
        <w:footnoteRef/>
      </w:r>
      <w:r>
        <w:t xml:space="preserve"> Standards may include guidance from </w:t>
      </w:r>
      <w:r w:rsidR="00B3255B">
        <w:t>FEMA</w:t>
      </w:r>
      <w:r>
        <w:t xml:space="preserve">, </w:t>
      </w:r>
      <w:r w:rsidR="00076320">
        <w:t xml:space="preserve">US Forest Service, NERC </w:t>
      </w:r>
      <w:r w:rsidR="009E3A78">
        <w:t xml:space="preserve">regulations, </w:t>
      </w:r>
      <w:r w:rsidR="00B3255B">
        <w:t xml:space="preserve">NST, </w:t>
      </w:r>
      <w:r w:rsidR="003B7628">
        <w:t>OSHA guidelines, etc.</w:t>
      </w:r>
      <w:r>
        <w:t xml:space="preserve"> </w:t>
      </w:r>
    </w:p>
  </w:footnote>
  <w:footnote w:id="3">
    <w:p w14:paraId="24AEB0B0" w14:textId="0EFA91D4" w:rsidR="00603D86" w:rsidRDefault="00603D86">
      <w:pPr>
        <w:pStyle w:val="FootnoteText"/>
      </w:pPr>
      <w:r>
        <w:rPr>
          <w:rStyle w:val="FootnoteReference"/>
        </w:rPr>
        <w:footnoteRef/>
      </w:r>
      <w:r>
        <w:t xml:space="preserve"> </w:t>
      </w:r>
      <w:r>
        <w:rPr>
          <w:bCs/>
          <w:noProof/>
        </w:rPr>
        <w:t>For many utilities this will be a reference to a Public Safety Power Shutoff (PSPS) event. These events, whether through a formally defined PSPS program or not, are recognized as a safety measure of last resort initiated by utilities to pre-emptively de-energize specific powerlines during critical fire weat</w:t>
      </w:r>
      <w:r w:rsidR="000A7774">
        <w:rPr>
          <w:bCs/>
          <w:noProof/>
        </w:rPr>
        <w:t>h</w:t>
      </w:r>
      <w:r>
        <w:rPr>
          <w:bCs/>
          <w:noProof/>
        </w:rPr>
        <w:t>er to reduce the risk of the electric system being involved in an ignition.</w:t>
      </w:r>
      <w:r w:rsidR="00640086">
        <w:rPr>
          <w:bCs/>
          <w:noProof/>
        </w:rPr>
        <w:t xml:space="preserve"> The decision to either have or not have this </w:t>
      </w:r>
      <w:r w:rsidR="00E47B1B">
        <w:rPr>
          <w:bCs/>
          <w:noProof/>
        </w:rPr>
        <w:t>type of p</w:t>
      </w:r>
      <w:r w:rsidR="0091577F">
        <w:rPr>
          <w:bCs/>
          <w:noProof/>
        </w:rPr>
        <w:t>ractice is at the</w:t>
      </w:r>
      <w:r w:rsidR="00D3141C">
        <w:rPr>
          <w:bCs/>
          <w:noProof/>
        </w:rPr>
        <w:t xml:space="preserve"> operational</w:t>
      </w:r>
      <w:r w:rsidR="0091577F">
        <w:rPr>
          <w:bCs/>
          <w:noProof/>
        </w:rPr>
        <w:t xml:space="preserve"> discretion of the individual utility.</w:t>
      </w:r>
    </w:p>
  </w:footnote>
  <w:footnote w:id="4">
    <w:p w14:paraId="05C9D235" w14:textId="5AA38063" w:rsidR="007A70C1" w:rsidRDefault="007A70C1" w:rsidP="00567E6D">
      <w:pPr>
        <w:pStyle w:val="GHBodytext"/>
        <w:spacing w:after="240"/>
      </w:pPr>
      <w:r w:rsidRPr="00897BED">
        <w:rPr>
          <w:rStyle w:val="FootnoteReference"/>
          <w:sz w:val="20"/>
          <w:szCs w:val="20"/>
        </w:rPr>
        <w:footnoteRef/>
      </w:r>
      <w:r w:rsidRPr="00897BED">
        <w:rPr>
          <w:sz w:val="20"/>
          <w:szCs w:val="20"/>
        </w:rPr>
        <w:t xml:space="preserve"> </w:t>
      </w:r>
      <w:r w:rsidR="00DA7A7B" w:rsidRPr="00897BED">
        <w:rPr>
          <w:sz w:val="20"/>
          <w:szCs w:val="20"/>
        </w:rPr>
        <w:t xml:space="preserve">The State Energy Office – Energy Emergency Management is available to support </w:t>
      </w:r>
      <w:r w:rsidR="00D509B5" w:rsidRPr="00897BED">
        <w:rPr>
          <w:sz w:val="20"/>
          <w:szCs w:val="20"/>
        </w:rPr>
        <w:t>development and assessment of restoration activities</w:t>
      </w:r>
      <w:r w:rsidR="00567E6D" w:rsidRPr="00897BED">
        <w:rPr>
          <w:sz w:val="20"/>
          <w:szCs w:val="20"/>
        </w:rPr>
        <w:t xml:space="preserve"> or assist with any questions or concerns</w:t>
      </w:r>
      <w:r w:rsidR="00D509B5" w:rsidRPr="00897BED">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009" w14:textId="64CC78D4" w:rsidR="008F6F98" w:rsidRPr="002F251D" w:rsidRDefault="002F251D" w:rsidP="00B50EBC">
    <w:pPr>
      <w:pStyle w:val="Header"/>
      <w:pBdr>
        <w:bottom w:val="single" w:sz="4" w:space="1" w:color="auto"/>
      </w:pBdr>
      <w:tabs>
        <w:tab w:val="clear" w:pos="4320"/>
        <w:tab w:val="clear" w:pos="8640"/>
        <w:tab w:val="right" w:pos="9360"/>
      </w:tabs>
    </w:pPr>
    <w:r w:rsidRPr="002F251D">
      <w:t xml:space="preserve"> </w:t>
    </w:r>
    <w:r w:rsidR="005665F7" w:rsidRPr="005665F7">
      <w:t>Washington Electric Utility Wildland Fire Mitigation Plan Template</w:t>
    </w:r>
    <w:r w:rsidRPr="006A71F6">
      <w:tab/>
    </w:r>
    <w:r w:rsidR="00B50967">
      <w:t>April</w:t>
    </w:r>
    <w:r>
      <w:t xml:space="preserve"> </w:t>
    </w:r>
    <w:r w:rsidR="00B50967">
      <w:t>1</w:t>
    </w:r>
    <w: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AD4C" w14:textId="5534A1EF" w:rsidR="00B62438" w:rsidRDefault="00B62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4ABC" w14:textId="5F352603" w:rsidR="008F6F98" w:rsidRPr="00EA2170" w:rsidRDefault="00CF42BA" w:rsidP="00F817A9">
    <w:pPr>
      <w:pStyle w:val="Header"/>
      <w:pBdr>
        <w:bottom w:val="single" w:sz="4" w:space="1" w:color="auto"/>
      </w:pBdr>
      <w:tabs>
        <w:tab w:val="clear" w:pos="4320"/>
        <w:tab w:val="clear" w:pos="8640"/>
        <w:tab w:val="right" w:pos="12960"/>
      </w:tabs>
      <w:rPr>
        <w:sz w:val="16"/>
        <w:szCs w:val="16"/>
      </w:rPr>
    </w:pPr>
    <w:r>
      <w:t>Electric Utility Wild</w:t>
    </w:r>
    <w:r w:rsidR="00BC06B2">
      <w:t>f</w:t>
    </w:r>
    <w:r>
      <w:t>ire Mitigation Plan Template</w:t>
    </w:r>
    <w:r w:rsidR="00B21CF5" w:rsidRPr="006A71F6">
      <w:tab/>
    </w:r>
    <w:r w:rsidR="00120781">
      <w:t>April</w:t>
    </w:r>
    <w:r w:rsidR="00A1184F">
      <w:t xml:space="preserve"> </w:t>
    </w:r>
    <w:r w:rsidR="00120781">
      <w:t>1</w:t>
    </w:r>
    <w:r w:rsidR="00876B6F">
      <w:t>, 202</w:t>
    </w:r>
    <w:r w:rsidR="002F251D">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D5E" w14:textId="18281830" w:rsidR="00B62438" w:rsidRDefault="00B62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825" w14:textId="44A219C1" w:rsidR="008F6F98" w:rsidRDefault="008F6F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C8EA" w14:textId="19C2ED76" w:rsidR="00DA36A0" w:rsidRPr="00F817A9" w:rsidRDefault="00DA36A0" w:rsidP="00B50EBC">
    <w:pPr>
      <w:pStyle w:val="Header"/>
      <w:pBdr>
        <w:bottom w:val="single" w:sz="4" w:space="1" w:color="auto"/>
      </w:pBdr>
      <w:tabs>
        <w:tab w:val="clear" w:pos="4320"/>
        <w:tab w:val="clear" w:pos="8640"/>
        <w:tab w:val="right" w:pos="12960"/>
      </w:tabs>
      <w:rPr>
        <w:sz w:val="16"/>
        <w:szCs w:val="16"/>
      </w:rPr>
    </w:pPr>
    <w:r>
      <w:cr/>
    </w:r>
    <w:r w:rsidR="00466CE2">
      <w:t>Electric Utility Wildfire Mitigation Plan Template</w:t>
    </w:r>
    <w:r w:rsidR="00466CE2" w:rsidRPr="006A71F6">
      <w:tab/>
    </w:r>
    <w:r w:rsidR="00120781">
      <w:t>April</w:t>
    </w:r>
    <w:r w:rsidR="00466CE2">
      <w:t xml:space="preserve"> </w:t>
    </w:r>
    <w:r w:rsidR="00120781">
      <w:t>1</w:t>
    </w:r>
    <w:r w:rsidR="00466CE2">
      <w:t>, 2024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F7F7" w14:textId="15003947" w:rsidR="00B62438" w:rsidRDefault="00B62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13"/>
    <w:multiLevelType w:val="hybridMultilevel"/>
    <w:tmpl w:val="A146AB46"/>
    <w:lvl w:ilvl="0" w:tplc="2C4CEA8E">
      <w:start w:val="1"/>
      <w:numFmt w:val="decimal"/>
      <w:pStyle w:val="GHNumberLevel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356B5"/>
    <w:multiLevelType w:val="hybridMultilevel"/>
    <w:tmpl w:val="345AE2B6"/>
    <w:lvl w:ilvl="0" w:tplc="FDF08BE6">
      <w:numFmt w:val="bullet"/>
      <w:lvlText w:val="☐"/>
      <w:lvlJc w:val="left"/>
      <w:pPr>
        <w:ind w:left="348" w:hanging="240"/>
      </w:pPr>
      <w:rPr>
        <w:rFonts w:ascii="Segoe UI Symbol" w:eastAsia="Segoe UI Symbol" w:hAnsi="Segoe UI Symbol" w:cs="Segoe UI Symbol" w:hint="default"/>
        <w:b w:val="0"/>
        <w:bCs w:val="0"/>
        <w:i w:val="0"/>
        <w:iCs w:val="0"/>
        <w:spacing w:val="0"/>
        <w:w w:val="100"/>
        <w:sz w:val="22"/>
        <w:szCs w:val="22"/>
        <w:lang w:val="en-US" w:eastAsia="en-US" w:bidi="ar-SA"/>
      </w:rPr>
    </w:lvl>
    <w:lvl w:ilvl="1" w:tplc="7B8AEFAE">
      <w:numFmt w:val="bullet"/>
      <w:lvlText w:val="•"/>
      <w:lvlJc w:val="left"/>
      <w:pPr>
        <w:ind w:left="1024" w:hanging="240"/>
      </w:pPr>
      <w:rPr>
        <w:rFonts w:hint="default"/>
        <w:lang w:val="en-US" w:eastAsia="en-US" w:bidi="ar-SA"/>
      </w:rPr>
    </w:lvl>
    <w:lvl w:ilvl="2" w:tplc="753011A8">
      <w:numFmt w:val="bullet"/>
      <w:lvlText w:val="•"/>
      <w:lvlJc w:val="left"/>
      <w:pPr>
        <w:ind w:left="1709" w:hanging="240"/>
      </w:pPr>
      <w:rPr>
        <w:rFonts w:hint="default"/>
        <w:lang w:val="en-US" w:eastAsia="en-US" w:bidi="ar-SA"/>
      </w:rPr>
    </w:lvl>
    <w:lvl w:ilvl="3" w:tplc="B7ACC8E6">
      <w:numFmt w:val="bullet"/>
      <w:lvlText w:val="•"/>
      <w:lvlJc w:val="left"/>
      <w:pPr>
        <w:ind w:left="2393" w:hanging="240"/>
      </w:pPr>
      <w:rPr>
        <w:rFonts w:hint="default"/>
        <w:lang w:val="en-US" w:eastAsia="en-US" w:bidi="ar-SA"/>
      </w:rPr>
    </w:lvl>
    <w:lvl w:ilvl="4" w:tplc="C0C6F21C">
      <w:numFmt w:val="bullet"/>
      <w:lvlText w:val="•"/>
      <w:lvlJc w:val="left"/>
      <w:pPr>
        <w:ind w:left="3078" w:hanging="240"/>
      </w:pPr>
      <w:rPr>
        <w:rFonts w:hint="default"/>
        <w:lang w:val="en-US" w:eastAsia="en-US" w:bidi="ar-SA"/>
      </w:rPr>
    </w:lvl>
    <w:lvl w:ilvl="5" w:tplc="B71EADFC">
      <w:numFmt w:val="bullet"/>
      <w:lvlText w:val="•"/>
      <w:lvlJc w:val="left"/>
      <w:pPr>
        <w:ind w:left="3762" w:hanging="240"/>
      </w:pPr>
      <w:rPr>
        <w:rFonts w:hint="default"/>
        <w:lang w:val="en-US" w:eastAsia="en-US" w:bidi="ar-SA"/>
      </w:rPr>
    </w:lvl>
    <w:lvl w:ilvl="6" w:tplc="1FD6D5B6">
      <w:numFmt w:val="bullet"/>
      <w:lvlText w:val="•"/>
      <w:lvlJc w:val="left"/>
      <w:pPr>
        <w:ind w:left="4447" w:hanging="240"/>
      </w:pPr>
      <w:rPr>
        <w:rFonts w:hint="default"/>
        <w:lang w:val="en-US" w:eastAsia="en-US" w:bidi="ar-SA"/>
      </w:rPr>
    </w:lvl>
    <w:lvl w:ilvl="7" w:tplc="3ACE50B4">
      <w:numFmt w:val="bullet"/>
      <w:lvlText w:val="•"/>
      <w:lvlJc w:val="left"/>
      <w:pPr>
        <w:ind w:left="5131" w:hanging="240"/>
      </w:pPr>
      <w:rPr>
        <w:rFonts w:hint="default"/>
        <w:lang w:val="en-US" w:eastAsia="en-US" w:bidi="ar-SA"/>
      </w:rPr>
    </w:lvl>
    <w:lvl w:ilvl="8" w:tplc="80BAE06A">
      <w:numFmt w:val="bullet"/>
      <w:lvlText w:val="•"/>
      <w:lvlJc w:val="left"/>
      <w:pPr>
        <w:ind w:left="5816" w:hanging="240"/>
      </w:pPr>
      <w:rPr>
        <w:rFonts w:hint="default"/>
        <w:lang w:val="en-US" w:eastAsia="en-US" w:bidi="ar-SA"/>
      </w:rPr>
    </w:lvl>
  </w:abstractNum>
  <w:abstractNum w:abstractNumId="2" w15:restartNumberingAfterBreak="0">
    <w:nsid w:val="1894176F"/>
    <w:multiLevelType w:val="hybridMultilevel"/>
    <w:tmpl w:val="36107F2E"/>
    <w:lvl w:ilvl="0" w:tplc="18BE8ED0">
      <w:start w:val="1"/>
      <w:numFmt w:val="bullet"/>
      <w:pStyle w:val="GHBullet1"/>
      <w:lvlText w:val=""/>
      <w:lvlJc w:val="left"/>
      <w:pPr>
        <w:tabs>
          <w:tab w:val="num" w:pos="533"/>
        </w:tabs>
        <w:ind w:left="5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92715"/>
    <w:multiLevelType w:val="hybridMultilevel"/>
    <w:tmpl w:val="44D03BBA"/>
    <w:lvl w:ilvl="0" w:tplc="05B0A53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226"/>
    <w:multiLevelType w:val="hybridMultilevel"/>
    <w:tmpl w:val="C55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02A0"/>
    <w:multiLevelType w:val="hybridMultilevel"/>
    <w:tmpl w:val="ABD8EF68"/>
    <w:lvl w:ilvl="0" w:tplc="DA0A687A">
      <w:start w:val="1"/>
      <w:numFmt w:val="lowerRoman"/>
      <w:pStyle w:val="GHTableNumberLevel3"/>
      <w:lvlText w:val="%1."/>
      <w:lvlJc w:val="left"/>
      <w:pPr>
        <w:tabs>
          <w:tab w:val="num" w:pos="792"/>
        </w:tabs>
        <w:ind w:left="792"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C14B1"/>
    <w:multiLevelType w:val="hybridMultilevel"/>
    <w:tmpl w:val="F90E42AE"/>
    <w:lvl w:ilvl="0" w:tplc="7CA8AA86">
      <w:start w:val="1"/>
      <w:numFmt w:val="decimal"/>
      <w:pStyle w:val="GHPPandResTableNumber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F15945"/>
    <w:multiLevelType w:val="hybridMultilevel"/>
    <w:tmpl w:val="D67291CA"/>
    <w:lvl w:ilvl="0" w:tplc="BFEE8556">
      <w:start w:val="1"/>
      <w:numFmt w:val="lowerLetter"/>
      <w:pStyle w:val="GHPPandResTableNumberLeve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837F9"/>
    <w:multiLevelType w:val="multilevel"/>
    <w:tmpl w:val="BA7003B0"/>
    <w:lvl w:ilvl="0">
      <w:start w:val="1"/>
      <w:numFmt w:val="bullet"/>
      <w:lvlText w:val=""/>
      <w:lvlJc w:val="left"/>
      <w:pPr>
        <w:tabs>
          <w:tab w:val="num" w:pos="360"/>
        </w:tabs>
        <w:ind w:left="360" w:hanging="360"/>
      </w:pPr>
      <w:rPr>
        <w:rFonts w:ascii="Symbol" w:hAnsi="Symbol" w:hint="default"/>
        <w:color w:val="DC69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A1666"/>
    <w:multiLevelType w:val="hybridMultilevel"/>
    <w:tmpl w:val="93C6BFF4"/>
    <w:lvl w:ilvl="0" w:tplc="48FAF3A4">
      <w:start w:val="1"/>
      <w:numFmt w:val="bullet"/>
      <w:pStyle w:val="GHPPandResTableBullet2"/>
      <w:lvlText w:val="–"/>
      <w:lvlJc w:val="left"/>
      <w:pPr>
        <w:tabs>
          <w:tab w:val="num" w:pos="533"/>
        </w:tabs>
        <w:ind w:left="533" w:hanging="36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47308"/>
    <w:multiLevelType w:val="hybridMultilevel"/>
    <w:tmpl w:val="AFC0EB92"/>
    <w:lvl w:ilvl="0" w:tplc="74485606">
      <w:start w:val="1"/>
      <w:numFmt w:val="lowerLetter"/>
      <w:pStyle w:val="GHTableNumberLevel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376ADA"/>
    <w:multiLevelType w:val="hybridMultilevel"/>
    <w:tmpl w:val="DF3A6D0E"/>
    <w:lvl w:ilvl="0" w:tplc="6DC4805C">
      <w:start w:val="1"/>
      <w:numFmt w:val="bullet"/>
      <w:pStyle w:val="GH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7FAA"/>
    <w:multiLevelType w:val="hybridMultilevel"/>
    <w:tmpl w:val="9280DF36"/>
    <w:lvl w:ilvl="0" w:tplc="B442F146">
      <w:start w:val="1"/>
      <w:numFmt w:val="bullet"/>
      <w:pStyle w:val="GHPPandResTableBullet3"/>
      <w:lvlText w:val=""/>
      <w:lvlJc w:val="left"/>
      <w:pPr>
        <w:tabs>
          <w:tab w:val="num" w:pos="0"/>
        </w:tabs>
        <w:ind w:left="878"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F3582"/>
    <w:multiLevelType w:val="multilevel"/>
    <w:tmpl w:val="B1B28C52"/>
    <w:lvl w:ilvl="0">
      <w:start w:val="1"/>
      <w:numFmt w:val="bullet"/>
      <w:lvlText w:val=""/>
      <w:lvlJc w:val="left"/>
      <w:pPr>
        <w:tabs>
          <w:tab w:val="num" w:pos="360"/>
        </w:tabs>
        <w:ind w:left="360" w:hanging="360"/>
      </w:pPr>
      <w:rPr>
        <w:rFonts w:ascii="Symbol" w:hAnsi="Symbol" w:hint="default"/>
        <w:color w:val="DC69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902BC"/>
    <w:multiLevelType w:val="hybridMultilevel"/>
    <w:tmpl w:val="8C844A76"/>
    <w:lvl w:ilvl="0" w:tplc="104810EE">
      <w:start w:val="1"/>
      <w:numFmt w:val="decimal"/>
      <w:pStyle w:val="GHTableNumber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B783B"/>
    <w:multiLevelType w:val="hybridMultilevel"/>
    <w:tmpl w:val="7BC0D184"/>
    <w:lvl w:ilvl="0" w:tplc="ED4E7A48">
      <w:start w:val="1"/>
      <w:numFmt w:val="bullet"/>
      <w:pStyle w:val="GHTableBullet2"/>
      <w:lvlText w:val="–"/>
      <w:lvlJc w:val="left"/>
      <w:pPr>
        <w:tabs>
          <w:tab w:val="num" w:pos="533"/>
        </w:tabs>
        <w:ind w:left="533" w:hanging="360"/>
      </w:pPr>
      <w:rPr>
        <w:rFonts w:ascii="Arial" w:hAnsi="Aria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620F1"/>
    <w:multiLevelType w:val="multilevel"/>
    <w:tmpl w:val="48987EF8"/>
    <w:lvl w:ilvl="0">
      <w:start w:val="1"/>
      <w:numFmt w:val="decimal"/>
      <w:pStyle w:val="Heading1"/>
      <w:lvlText w:val="%1.0"/>
      <w:lvlJc w:val="left"/>
      <w:pPr>
        <w:tabs>
          <w:tab w:val="num" w:pos="810"/>
        </w:tabs>
        <w:ind w:left="52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upperLetter"/>
      <w:pStyle w:val="Heading6"/>
      <w:lvlText w:val="Appendix %6."/>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hint="default"/>
      </w:rPr>
    </w:lvl>
    <w:lvl w:ilvl="7">
      <w:start w:val="1"/>
      <w:numFmt w:val="decimal"/>
      <w:pStyle w:val="Heading8"/>
      <w:lvlText w:val="%6.%7.%8"/>
      <w:lvlJc w:val="left"/>
      <w:pPr>
        <w:tabs>
          <w:tab w:val="num" w:pos="1440"/>
        </w:tabs>
        <w:ind w:left="1440" w:hanging="1440"/>
      </w:pPr>
      <w:rPr>
        <w:rFonts w:hint="default"/>
      </w:rPr>
    </w:lvl>
    <w:lvl w:ilvl="8">
      <w:start w:val="1"/>
      <w:numFmt w:val="decimal"/>
      <w:pStyle w:val="Heading9"/>
      <w:lvlText w:val="%6.%7.%8.%9"/>
      <w:lvlJc w:val="left"/>
      <w:pPr>
        <w:tabs>
          <w:tab w:val="num" w:pos="1584"/>
        </w:tabs>
        <w:ind w:left="1584" w:hanging="1584"/>
      </w:pPr>
      <w:rPr>
        <w:rFonts w:hint="default"/>
      </w:rPr>
    </w:lvl>
  </w:abstractNum>
  <w:abstractNum w:abstractNumId="18" w15:restartNumberingAfterBreak="0">
    <w:nsid w:val="5DD03796"/>
    <w:multiLevelType w:val="hybridMultilevel"/>
    <w:tmpl w:val="758616D4"/>
    <w:lvl w:ilvl="0" w:tplc="DC4E1890">
      <w:start w:val="1"/>
      <w:numFmt w:val="lowerRoman"/>
      <w:pStyle w:val="GHNumberLevel3"/>
      <w:lvlText w:val="%1."/>
      <w:lvlJc w:val="lef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882963"/>
    <w:multiLevelType w:val="hybridMultilevel"/>
    <w:tmpl w:val="C514345E"/>
    <w:lvl w:ilvl="0" w:tplc="0312130A">
      <w:start w:val="1"/>
      <w:numFmt w:val="bullet"/>
      <w:pStyle w:val="GHBullet2"/>
      <w:lvlText w:val="–"/>
      <w:lvlJc w:val="left"/>
      <w:pPr>
        <w:tabs>
          <w:tab w:val="num" w:pos="1080"/>
        </w:tabs>
        <w:ind w:left="1080" w:hanging="36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03C88"/>
    <w:multiLevelType w:val="hybridMultilevel"/>
    <w:tmpl w:val="C3A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A57C4"/>
    <w:multiLevelType w:val="hybridMultilevel"/>
    <w:tmpl w:val="7DE68126"/>
    <w:lvl w:ilvl="0" w:tplc="AF06F968">
      <w:start w:val="1"/>
      <w:numFmt w:val="lowerRoman"/>
      <w:pStyle w:val="GHPPandResTableNumber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F3904"/>
    <w:multiLevelType w:val="hybridMultilevel"/>
    <w:tmpl w:val="E2C2AA54"/>
    <w:lvl w:ilvl="0" w:tplc="8EE6A704">
      <w:start w:val="1"/>
      <w:numFmt w:val="bullet"/>
      <w:pStyle w:val="GHPPandRes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50CFD"/>
    <w:multiLevelType w:val="hybridMultilevel"/>
    <w:tmpl w:val="F3D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08AB"/>
    <w:multiLevelType w:val="hybridMultilevel"/>
    <w:tmpl w:val="6B762A22"/>
    <w:lvl w:ilvl="0" w:tplc="1142700E">
      <w:start w:val="1"/>
      <w:numFmt w:val="bullet"/>
      <w:pStyle w:val="GHBullet3"/>
      <w:lvlText w:val=""/>
      <w:lvlJc w:val="left"/>
      <w:pPr>
        <w:tabs>
          <w:tab w:val="num" w:pos="562"/>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10475"/>
    <w:multiLevelType w:val="hybridMultilevel"/>
    <w:tmpl w:val="84EA7E80"/>
    <w:lvl w:ilvl="0" w:tplc="9BA482E0">
      <w:start w:val="1"/>
      <w:numFmt w:val="lowerLetter"/>
      <w:pStyle w:val="GHNumberLeve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35C03"/>
    <w:multiLevelType w:val="hybridMultilevel"/>
    <w:tmpl w:val="49A47E7E"/>
    <w:lvl w:ilvl="0" w:tplc="C50E562A">
      <w:start w:val="1"/>
      <w:numFmt w:val="decimal"/>
      <w:pStyle w:val="GHFigureCaption"/>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427B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A11331"/>
    <w:multiLevelType w:val="hybridMultilevel"/>
    <w:tmpl w:val="9338725A"/>
    <w:lvl w:ilvl="0" w:tplc="C5B64946">
      <w:start w:val="1"/>
      <w:numFmt w:val="bullet"/>
      <w:pStyle w:val="GHTableBullet3"/>
      <w:lvlText w:val=""/>
      <w:lvlJc w:val="left"/>
      <w:pPr>
        <w:tabs>
          <w:tab w:val="num" w:pos="-86"/>
        </w:tabs>
        <w:ind w:left="792"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226A4"/>
    <w:multiLevelType w:val="hybridMultilevel"/>
    <w:tmpl w:val="F982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815271">
    <w:abstractNumId w:val="2"/>
  </w:num>
  <w:num w:numId="2" w16cid:durableId="169487784">
    <w:abstractNumId w:val="19"/>
  </w:num>
  <w:num w:numId="3" w16cid:durableId="1361317087">
    <w:abstractNumId w:val="24"/>
  </w:num>
  <w:num w:numId="4" w16cid:durableId="728650612">
    <w:abstractNumId w:val="17"/>
  </w:num>
  <w:num w:numId="5" w16cid:durableId="589968753">
    <w:abstractNumId w:val="26"/>
  </w:num>
  <w:num w:numId="6" w16cid:durableId="1523129408">
    <w:abstractNumId w:val="7"/>
  </w:num>
  <w:num w:numId="7" w16cid:durableId="67970197">
    <w:abstractNumId w:val="0"/>
  </w:num>
  <w:num w:numId="8" w16cid:durableId="1199396752">
    <w:abstractNumId w:val="25"/>
  </w:num>
  <w:num w:numId="9" w16cid:durableId="1914971263">
    <w:abstractNumId w:val="18"/>
  </w:num>
  <w:num w:numId="10" w16cid:durableId="1850676399">
    <w:abstractNumId w:val="12"/>
  </w:num>
  <w:num w:numId="11" w16cid:durableId="1053850454">
    <w:abstractNumId w:val="16"/>
  </w:num>
  <w:num w:numId="12" w16cid:durableId="192041218">
    <w:abstractNumId w:val="28"/>
  </w:num>
  <w:num w:numId="13" w16cid:durableId="1990093439">
    <w:abstractNumId w:val="15"/>
  </w:num>
  <w:num w:numId="14" w16cid:durableId="261651610">
    <w:abstractNumId w:val="11"/>
  </w:num>
  <w:num w:numId="15" w16cid:durableId="495221111">
    <w:abstractNumId w:val="5"/>
  </w:num>
  <w:num w:numId="16" w16cid:durableId="1777477573">
    <w:abstractNumId w:val="22"/>
  </w:num>
  <w:num w:numId="17" w16cid:durableId="1614439319">
    <w:abstractNumId w:val="9"/>
  </w:num>
  <w:num w:numId="18" w16cid:durableId="369843490">
    <w:abstractNumId w:val="10"/>
  </w:num>
  <w:num w:numId="19" w16cid:durableId="1111973764">
    <w:abstractNumId w:val="14"/>
  </w:num>
  <w:num w:numId="20" w16cid:durableId="1088232608">
    <w:abstractNumId w:val="13"/>
  </w:num>
  <w:num w:numId="21" w16cid:durableId="685667694">
    <w:abstractNumId w:val="6"/>
  </w:num>
  <w:num w:numId="22" w16cid:durableId="686563181">
    <w:abstractNumId w:val="8"/>
  </w:num>
  <w:num w:numId="23" w16cid:durableId="16737561">
    <w:abstractNumId w:val="27"/>
  </w:num>
  <w:num w:numId="24" w16cid:durableId="258411821">
    <w:abstractNumId w:val="21"/>
  </w:num>
  <w:num w:numId="25" w16cid:durableId="1858739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95878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1603102">
    <w:abstractNumId w:val="12"/>
    <w:lvlOverride w:ilvl="0">
      <w:startOverride w:val="1"/>
    </w:lvlOverride>
  </w:num>
  <w:num w:numId="28" w16cid:durableId="1032998061">
    <w:abstractNumId w:val="22"/>
    <w:lvlOverride w:ilvl="0">
      <w:startOverride w:val="1"/>
    </w:lvlOverride>
  </w:num>
  <w:num w:numId="29" w16cid:durableId="1558124540">
    <w:abstractNumId w:val="17"/>
  </w:num>
  <w:num w:numId="30" w16cid:durableId="656302323">
    <w:abstractNumId w:val="17"/>
  </w:num>
  <w:num w:numId="31" w16cid:durableId="168250976">
    <w:abstractNumId w:val="17"/>
  </w:num>
  <w:num w:numId="32" w16cid:durableId="2102142632">
    <w:abstractNumId w:val="17"/>
  </w:num>
  <w:num w:numId="33" w16cid:durableId="1798254842">
    <w:abstractNumId w:val="17"/>
  </w:num>
  <w:num w:numId="34" w16cid:durableId="831870591">
    <w:abstractNumId w:val="17"/>
  </w:num>
  <w:num w:numId="35" w16cid:durableId="1886791734">
    <w:abstractNumId w:val="17"/>
  </w:num>
  <w:num w:numId="36" w16cid:durableId="1817718686">
    <w:abstractNumId w:val="17"/>
  </w:num>
  <w:num w:numId="37" w16cid:durableId="1564632408">
    <w:abstractNumId w:val="17"/>
  </w:num>
  <w:num w:numId="38" w16cid:durableId="1854612221">
    <w:abstractNumId w:val="17"/>
  </w:num>
  <w:num w:numId="39" w16cid:durableId="2140800293">
    <w:abstractNumId w:val="17"/>
  </w:num>
  <w:num w:numId="40" w16cid:durableId="90517065">
    <w:abstractNumId w:val="17"/>
  </w:num>
  <w:num w:numId="41" w16cid:durableId="274604116">
    <w:abstractNumId w:val="1"/>
  </w:num>
  <w:num w:numId="42" w16cid:durableId="1038358383">
    <w:abstractNumId w:val="7"/>
  </w:num>
  <w:num w:numId="43" w16cid:durableId="1166019051">
    <w:abstractNumId w:val="20"/>
  </w:num>
  <w:num w:numId="44" w16cid:durableId="1508055201">
    <w:abstractNumId w:val="4"/>
  </w:num>
  <w:num w:numId="45" w16cid:durableId="169295919">
    <w:abstractNumId w:val="17"/>
  </w:num>
  <w:num w:numId="46" w16cid:durableId="2098362651">
    <w:abstractNumId w:val="23"/>
  </w:num>
  <w:num w:numId="47" w16cid:durableId="307976070">
    <w:abstractNumId w:val="3"/>
  </w:num>
  <w:num w:numId="48" w16cid:durableId="122225452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D8"/>
    <w:rsid w:val="00000A10"/>
    <w:rsid w:val="00000A43"/>
    <w:rsid w:val="00001F3D"/>
    <w:rsid w:val="000027B9"/>
    <w:rsid w:val="0000294B"/>
    <w:rsid w:val="00003495"/>
    <w:rsid w:val="00003EB5"/>
    <w:rsid w:val="0000481D"/>
    <w:rsid w:val="00004E97"/>
    <w:rsid w:val="0000502A"/>
    <w:rsid w:val="000051EB"/>
    <w:rsid w:val="00005283"/>
    <w:rsid w:val="00005639"/>
    <w:rsid w:val="000057E3"/>
    <w:rsid w:val="00005F62"/>
    <w:rsid w:val="000076C3"/>
    <w:rsid w:val="00010BC3"/>
    <w:rsid w:val="000119E3"/>
    <w:rsid w:val="00011DA5"/>
    <w:rsid w:val="00011E04"/>
    <w:rsid w:val="0001290B"/>
    <w:rsid w:val="00012FC6"/>
    <w:rsid w:val="00014CB9"/>
    <w:rsid w:val="00014E69"/>
    <w:rsid w:val="00015601"/>
    <w:rsid w:val="00015A2D"/>
    <w:rsid w:val="00015D37"/>
    <w:rsid w:val="00015EAB"/>
    <w:rsid w:val="000163F4"/>
    <w:rsid w:val="00017A25"/>
    <w:rsid w:val="00021934"/>
    <w:rsid w:val="00021956"/>
    <w:rsid w:val="00022CD3"/>
    <w:rsid w:val="00024751"/>
    <w:rsid w:val="0002697D"/>
    <w:rsid w:val="0002763E"/>
    <w:rsid w:val="0003062D"/>
    <w:rsid w:val="00030DB6"/>
    <w:rsid w:val="000315DE"/>
    <w:rsid w:val="00031B11"/>
    <w:rsid w:val="0003276C"/>
    <w:rsid w:val="000327BE"/>
    <w:rsid w:val="0003299F"/>
    <w:rsid w:val="00032DDE"/>
    <w:rsid w:val="00034A3A"/>
    <w:rsid w:val="000353DB"/>
    <w:rsid w:val="0003589D"/>
    <w:rsid w:val="0003605E"/>
    <w:rsid w:val="00036703"/>
    <w:rsid w:val="000373A3"/>
    <w:rsid w:val="00037D91"/>
    <w:rsid w:val="00040147"/>
    <w:rsid w:val="00040DC8"/>
    <w:rsid w:val="00041507"/>
    <w:rsid w:val="00042B78"/>
    <w:rsid w:val="00044458"/>
    <w:rsid w:val="00044599"/>
    <w:rsid w:val="00044C3E"/>
    <w:rsid w:val="00045E53"/>
    <w:rsid w:val="00046128"/>
    <w:rsid w:val="0004622B"/>
    <w:rsid w:val="00046F6B"/>
    <w:rsid w:val="0004778E"/>
    <w:rsid w:val="00051B83"/>
    <w:rsid w:val="00052963"/>
    <w:rsid w:val="0005335E"/>
    <w:rsid w:val="00053CBB"/>
    <w:rsid w:val="00054836"/>
    <w:rsid w:val="00056635"/>
    <w:rsid w:val="000603D5"/>
    <w:rsid w:val="0006125D"/>
    <w:rsid w:val="00062468"/>
    <w:rsid w:val="0006550D"/>
    <w:rsid w:val="00065706"/>
    <w:rsid w:val="00065B4B"/>
    <w:rsid w:val="00065F5E"/>
    <w:rsid w:val="00066ACF"/>
    <w:rsid w:val="00066C27"/>
    <w:rsid w:val="0006706A"/>
    <w:rsid w:val="0007225D"/>
    <w:rsid w:val="00073039"/>
    <w:rsid w:val="00073541"/>
    <w:rsid w:val="00073ABA"/>
    <w:rsid w:val="000741F9"/>
    <w:rsid w:val="00074779"/>
    <w:rsid w:val="00075606"/>
    <w:rsid w:val="00076320"/>
    <w:rsid w:val="0007661E"/>
    <w:rsid w:val="00076D5B"/>
    <w:rsid w:val="00077D4F"/>
    <w:rsid w:val="00080374"/>
    <w:rsid w:val="00080669"/>
    <w:rsid w:val="000816FF"/>
    <w:rsid w:val="00081C6B"/>
    <w:rsid w:val="000831A8"/>
    <w:rsid w:val="000843E6"/>
    <w:rsid w:val="00084402"/>
    <w:rsid w:val="00085322"/>
    <w:rsid w:val="00085407"/>
    <w:rsid w:val="00085530"/>
    <w:rsid w:val="00085A46"/>
    <w:rsid w:val="00085BA5"/>
    <w:rsid w:val="00085EA6"/>
    <w:rsid w:val="00086116"/>
    <w:rsid w:val="0008717B"/>
    <w:rsid w:val="00087333"/>
    <w:rsid w:val="000900B5"/>
    <w:rsid w:val="00091CD6"/>
    <w:rsid w:val="000922BA"/>
    <w:rsid w:val="00092489"/>
    <w:rsid w:val="00093A36"/>
    <w:rsid w:val="00093D2C"/>
    <w:rsid w:val="00094A1F"/>
    <w:rsid w:val="00095BC9"/>
    <w:rsid w:val="00097289"/>
    <w:rsid w:val="000A142E"/>
    <w:rsid w:val="000A14DA"/>
    <w:rsid w:val="000A1E6D"/>
    <w:rsid w:val="000A2AB2"/>
    <w:rsid w:val="000A35A1"/>
    <w:rsid w:val="000A66D6"/>
    <w:rsid w:val="000A6FF0"/>
    <w:rsid w:val="000A7774"/>
    <w:rsid w:val="000B0B87"/>
    <w:rsid w:val="000B19F4"/>
    <w:rsid w:val="000B21EB"/>
    <w:rsid w:val="000B2808"/>
    <w:rsid w:val="000B2DCF"/>
    <w:rsid w:val="000B41CE"/>
    <w:rsid w:val="000B5166"/>
    <w:rsid w:val="000B554D"/>
    <w:rsid w:val="000B5A01"/>
    <w:rsid w:val="000B6398"/>
    <w:rsid w:val="000B6551"/>
    <w:rsid w:val="000B6658"/>
    <w:rsid w:val="000B78FB"/>
    <w:rsid w:val="000C0A37"/>
    <w:rsid w:val="000C10F6"/>
    <w:rsid w:val="000C2B43"/>
    <w:rsid w:val="000C2C29"/>
    <w:rsid w:val="000C2CC2"/>
    <w:rsid w:val="000C3EDC"/>
    <w:rsid w:val="000C44B0"/>
    <w:rsid w:val="000C4601"/>
    <w:rsid w:val="000C46D4"/>
    <w:rsid w:val="000C64C5"/>
    <w:rsid w:val="000D0041"/>
    <w:rsid w:val="000D08D4"/>
    <w:rsid w:val="000D23B2"/>
    <w:rsid w:val="000D2FC4"/>
    <w:rsid w:val="000D32E4"/>
    <w:rsid w:val="000D4A98"/>
    <w:rsid w:val="000D5826"/>
    <w:rsid w:val="000D5F81"/>
    <w:rsid w:val="000D633C"/>
    <w:rsid w:val="000D7318"/>
    <w:rsid w:val="000D740E"/>
    <w:rsid w:val="000D74FF"/>
    <w:rsid w:val="000D7675"/>
    <w:rsid w:val="000D7A63"/>
    <w:rsid w:val="000E2621"/>
    <w:rsid w:val="000E435A"/>
    <w:rsid w:val="000E43EA"/>
    <w:rsid w:val="000E49EA"/>
    <w:rsid w:val="000E4E10"/>
    <w:rsid w:val="000E4E1D"/>
    <w:rsid w:val="000E5FD2"/>
    <w:rsid w:val="000E7F7F"/>
    <w:rsid w:val="000F07C5"/>
    <w:rsid w:val="000F10EC"/>
    <w:rsid w:val="000F15B1"/>
    <w:rsid w:val="000F1C30"/>
    <w:rsid w:val="000F3447"/>
    <w:rsid w:val="000F3AD4"/>
    <w:rsid w:val="000F5026"/>
    <w:rsid w:val="000F6B13"/>
    <w:rsid w:val="000F6D80"/>
    <w:rsid w:val="001004FE"/>
    <w:rsid w:val="00100E76"/>
    <w:rsid w:val="001017C8"/>
    <w:rsid w:val="001017DE"/>
    <w:rsid w:val="00101810"/>
    <w:rsid w:val="00101963"/>
    <w:rsid w:val="0010202C"/>
    <w:rsid w:val="001024F4"/>
    <w:rsid w:val="00102D44"/>
    <w:rsid w:val="00103CF2"/>
    <w:rsid w:val="00103FC5"/>
    <w:rsid w:val="0010611B"/>
    <w:rsid w:val="001100FD"/>
    <w:rsid w:val="001103CF"/>
    <w:rsid w:val="001108E3"/>
    <w:rsid w:val="001115E3"/>
    <w:rsid w:val="00111B1F"/>
    <w:rsid w:val="0011269D"/>
    <w:rsid w:val="00112F75"/>
    <w:rsid w:val="00115308"/>
    <w:rsid w:val="00115A48"/>
    <w:rsid w:val="00117030"/>
    <w:rsid w:val="00117117"/>
    <w:rsid w:val="00120054"/>
    <w:rsid w:val="00120633"/>
    <w:rsid w:val="0012068D"/>
    <w:rsid w:val="00120781"/>
    <w:rsid w:val="00120FE1"/>
    <w:rsid w:val="00121210"/>
    <w:rsid w:val="001214EB"/>
    <w:rsid w:val="00121C43"/>
    <w:rsid w:val="001228FB"/>
    <w:rsid w:val="0012445F"/>
    <w:rsid w:val="00124A4A"/>
    <w:rsid w:val="00125DD2"/>
    <w:rsid w:val="00125FB4"/>
    <w:rsid w:val="001265D1"/>
    <w:rsid w:val="00126657"/>
    <w:rsid w:val="00130339"/>
    <w:rsid w:val="00130BEE"/>
    <w:rsid w:val="00131490"/>
    <w:rsid w:val="00132E09"/>
    <w:rsid w:val="00133989"/>
    <w:rsid w:val="00133B4A"/>
    <w:rsid w:val="00135AC1"/>
    <w:rsid w:val="00137497"/>
    <w:rsid w:val="00137DBB"/>
    <w:rsid w:val="001405C9"/>
    <w:rsid w:val="00141669"/>
    <w:rsid w:val="0014172F"/>
    <w:rsid w:val="0014200B"/>
    <w:rsid w:val="00142F6E"/>
    <w:rsid w:val="0014341E"/>
    <w:rsid w:val="001467E7"/>
    <w:rsid w:val="00146910"/>
    <w:rsid w:val="00146DC7"/>
    <w:rsid w:val="001474F2"/>
    <w:rsid w:val="00147D99"/>
    <w:rsid w:val="00150DD3"/>
    <w:rsid w:val="001511B6"/>
    <w:rsid w:val="0015124D"/>
    <w:rsid w:val="001515F1"/>
    <w:rsid w:val="00151EA6"/>
    <w:rsid w:val="00152D7C"/>
    <w:rsid w:val="0015321F"/>
    <w:rsid w:val="00153ED7"/>
    <w:rsid w:val="00153F06"/>
    <w:rsid w:val="001543BB"/>
    <w:rsid w:val="00154BF4"/>
    <w:rsid w:val="001550F8"/>
    <w:rsid w:val="001558ED"/>
    <w:rsid w:val="00156581"/>
    <w:rsid w:val="00156E28"/>
    <w:rsid w:val="001574D6"/>
    <w:rsid w:val="001577D7"/>
    <w:rsid w:val="00157DEC"/>
    <w:rsid w:val="00160A94"/>
    <w:rsid w:val="001614CA"/>
    <w:rsid w:val="00161FBB"/>
    <w:rsid w:val="0016366E"/>
    <w:rsid w:val="0016420A"/>
    <w:rsid w:val="0016436B"/>
    <w:rsid w:val="00164FD1"/>
    <w:rsid w:val="001659D9"/>
    <w:rsid w:val="00166088"/>
    <w:rsid w:val="00167963"/>
    <w:rsid w:val="00167E40"/>
    <w:rsid w:val="001702EA"/>
    <w:rsid w:val="00170E1A"/>
    <w:rsid w:val="001718A7"/>
    <w:rsid w:val="00171970"/>
    <w:rsid w:val="001719FF"/>
    <w:rsid w:val="00171BF7"/>
    <w:rsid w:val="00171F39"/>
    <w:rsid w:val="00172EF8"/>
    <w:rsid w:val="00172FD6"/>
    <w:rsid w:val="00173E3C"/>
    <w:rsid w:val="00177920"/>
    <w:rsid w:val="0018232F"/>
    <w:rsid w:val="0018247A"/>
    <w:rsid w:val="00182C58"/>
    <w:rsid w:val="00182DAB"/>
    <w:rsid w:val="00185DCD"/>
    <w:rsid w:val="00186835"/>
    <w:rsid w:val="00187159"/>
    <w:rsid w:val="00187A3E"/>
    <w:rsid w:val="0019221F"/>
    <w:rsid w:val="0019274B"/>
    <w:rsid w:val="00193208"/>
    <w:rsid w:val="001937B2"/>
    <w:rsid w:val="00193FC9"/>
    <w:rsid w:val="001943FC"/>
    <w:rsid w:val="001946B8"/>
    <w:rsid w:val="00194D5F"/>
    <w:rsid w:val="00195B2F"/>
    <w:rsid w:val="00195BD3"/>
    <w:rsid w:val="00195E2E"/>
    <w:rsid w:val="00196163"/>
    <w:rsid w:val="00196871"/>
    <w:rsid w:val="00196C61"/>
    <w:rsid w:val="00196C7E"/>
    <w:rsid w:val="001A22C5"/>
    <w:rsid w:val="001A6DEF"/>
    <w:rsid w:val="001A7A29"/>
    <w:rsid w:val="001B0037"/>
    <w:rsid w:val="001B26A0"/>
    <w:rsid w:val="001B4205"/>
    <w:rsid w:val="001B4CBE"/>
    <w:rsid w:val="001B5107"/>
    <w:rsid w:val="001B638E"/>
    <w:rsid w:val="001C5F54"/>
    <w:rsid w:val="001C6A82"/>
    <w:rsid w:val="001D0115"/>
    <w:rsid w:val="001D14EB"/>
    <w:rsid w:val="001D1A6D"/>
    <w:rsid w:val="001D390C"/>
    <w:rsid w:val="001D3CBD"/>
    <w:rsid w:val="001D3FCB"/>
    <w:rsid w:val="001D5095"/>
    <w:rsid w:val="001D5351"/>
    <w:rsid w:val="001D5B79"/>
    <w:rsid w:val="001D726B"/>
    <w:rsid w:val="001D7422"/>
    <w:rsid w:val="001D7A85"/>
    <w:rsid w:val="001D7AA8"/>
    <w:rsid w:val="001D7C32"/>
    <w:rsid w:val="001E0D75"/>
    <w:rsid w:val="001E19C6"/>
    <w:rsid w:val="001E2129"/>
    <w:rsid w:val="001E2261"/>
    <w:rsid w:val="001E3B39"/>
    <w:rsid w:val="001E41CF"/>
    <w:rsid w:val="001E4359"/>
    <w:rsid w:val="001E4442"/>
    <w:rsid w:val="001E4979"/>
    <w:rsid w:val="001E5D52"/>
    <w:rsid w:val="001E5E86"/>
    <w:rsid w:val="001E697F"/>
    <w:rsid w:val="001E6B32"/>
    <w:rsid w:val="001E706D"/>
    <w:rsid w:val="001E73C2"/>
    <w:rsid w:val="001E7580"/>
    <w:rsid w:val="001F0536"/>
    <w:rsid w:val="001F0649"/>
    <w:rsid w:val="001F08A7"/>
    <w:rsid w:val="001F398D"/>
    <w:rsid w:val="001F4625"/>
    <w:rsid w:val="001F4812"/>
    <w:rsid w:val="001F5FF9"/>
    <w:rsid w:val="001F6490"/>
    <w:rsid w:val="001F7324"/>
    <w:rsid w:val="00200FC8"/>
    <w:rsid w:val="00201201"/>
    <w:rsid w:val="002017BF"/>
    <w:rsid w:val="00202434"/>
    <w:rsid w:val="0020300E"/>
    <w:rsid w:val="002039F6"/>
    <w:rsid w:val="00205A9D"/>
    <w:rsid w:val="0020675E"/>
    <w:rsid w:val="00206AAB"/>
    <w:rsid w:val="00207EB7"/>
    <w:rsid w:val="00212367"/>
    <w:rsid w:val="0021260F"/>
    <w:rsid w:val="00212798"/>
    <w:rsid w:val="00212907"/>
    <w:rsid w:val="00212C95"/>
    <w:rsid w:val="002134E9"/>
    <w:rsid w:val="002137BC"/>
    <w:rsid w:val="0021416E"/>
    <w:rsid w:val="00214D88"/>
    <w:rsid w:val="00216C95"/>
    <w:rsid w:val="0022040E"/>
    <w:rsid w:val="002208ED"/>
    <w:rsid w:val="002225B9"/>
    <w:rsid w:val="00223257"/>
    <w:rsid w:val="0022383F"/>
    <w:rsid w:val="002251D1"/>
    <w:rsid w:val="002253B8"/>
    <w:rsid w:val="00225C61"/>
    <w:rsid w:val="0022664B"/>
    <w:rsid w:val="002270E9"/>
    <w:rsid w:val="00230FAD"/>
    <w:rsid w:val="00232661"/>
    <w:rsid w:val="00233E2E"/>
    <w:rsid w:val="00234043"/>
    <w:rsid w:val="00234699"/>
    <w:rsid w:val="00234731"/>
    <w:rsid w:val="00235CF9"/>
    <w:rsid w:val="002369DB"/>
    <w:rsid w:val="00237449"/>
    <w:rsid w:val="00237F90"/>
    <w:rsid w:val="0024231A"/>
    <w:rsid w:val="0024232D"/>
    <w:rsid w:val="00242E9F"/>
    <w:rsid w:val="00242F5D"/>
    <w:rsid w:val="00244504"/>
    <w:rsid w:val="00244948"/>
    <w:rsid w:val="00245662"/>
    <w:rsid w:val="00245A05"/>
    <w:rsid w:val="00245FF4"/>
    <w:rsid w:val="00246272"/>
    <w:rsid w:val="00246AF2"/>
    <w:rsid w:val="00246C41"/>
    <w:rsid w:val="002504E0"/>
    <w:rsid w:val="0025181A"/>
    <w:rsid w:val="00252796"/>
    <w:rsid w:val="00252D37"/>
    <w:rsid w:val="00254576"/>
    <w:rsid w:val="00254BD3"/>
    <w:rsid w:val="00256066"/>
    <w:rsid w:val="00256D17"/>
    <w:rsid w:val="00256F0F"/>
    <w:rsid w:val="00262754"/>
    <w:rsid w:val="00263257"/>
    <w:rsid w:val="00263B83"/>
    <w:rsid w:val="00264606"/>
    <w:rsid w:val="002665C1"/>
    <w:rsid w:val="00267A26"/>
    <w:rsid w:val="00270516"/>
    <w:rsid w:val="00271CAB"/>
    <w:rsid w:val="00272254"/>
    <w:rsid w:val="00272CC4"/>
    <w:rsid w:val="00273D44"/>
    <w:rsid w:val="00274335"/>
    <w:rsid w:val="00274968"/>
    <w:rsid w:val="0027498B"/>
    <w:rsid w:val="0027526D"/>
    <w:rsid w:val="00275E9C"/>
    <w:rsid w:val="00275F80"/>
    <w:rsid w:val="00276A34"/>
    <w:rsid w:val="00281F32"/>
    <w:rsid w:val="0028221B"/>
    <w:rsid w:val="00282E4B"/>
    <w:rsid w:val="00284645"/>
    <w:rsid w:val="002846B3"/>
    <w:rsid w:val="00284D88"/>
    <w:rsid w:val="00284E97"/>
    <w:rsid w:val="00287475"/>
    <w:rsid w:val="00287819"/>
    <w:rsid w:val="00287E29"/>
    <w:rsid w:val="00290643"/>
    <w:rsid w:val="00291217"/>
    <w:rsid w:val="002912C9"/>
    <w:rsid w:val="00291C7C"/>
    <w:rsid w:val="00292248"/>
    <w:rsid w:val="00292E54"/>
    <w:rsid w:val="00292E95"/>
    <w:rsid w:val="0029350C"/>
    <w:rsid w:val="0029386B"/>
    <w:rsid w:val="00294F8F"/>
    <w:rsid w:val="00295624"/>
    <w:rsid w:val="00295E38"/>
    <w:rsid w:val="00297BDE"/>
    <w:rsid w:val="00297CFC"/>
    <w:rsid w:val="002A018B"/>
    <w:rsid w:val="002A11AF"/>
    <w:rsid w:val="002A1613"/>
    <w:rsid w:val="002A1A33"/>
    <w:rsid w:val="002A1E49"/>
    <w:rsid w:val="002A1FAC"/>
    <w:rsid w:val="002A20B0"/>
    <w:rsid w:val="002A2B44"/>
    <w:rsid w:val="002A2C08"/>
    <w:rsid w:val="002A4223"/>
    <w:rsid w:val="002A423E"/>
    <w:rsid w:val="002A4800"/>
    <w:rsid w:val="002A4FCA"/>
    <w:rsid w:val="002A5AF0"/>
    <w:rsid w:val="002A6050"/>
    <w:rsid w:val="002A6066"/>
    <w:rsid w:val="002A648F"/>
    <w:rsid w:val="002A745E"/>
    <w:rsid w:val="002A7B3F"/>
    <w:rsid w:val="002B12F0"/>
    <w:rsid w:val="002B2473"/>
    <w:rsid w:val="002B363B"/>
    <w:rsid w:val="002B38A8"/>
    <w:rsid w:val="002B38C8"/>
    <w:rsid w:val="002B4D62"/>
    <w:rsid w:val="002B5344"/>
    <w:rsid w:val="002B5A69"/>
    <w:rsid w:val="002B5BFF"/>
    <w:rsid w:val="002B5CD0"/>
    <w:rsid w:val="002B6752"/>
    <w:rsid w:val="002B70B1"/>
    <w:rsid w:val="002B77E4"/>
    <w:rsid w:val="002C0374"/>
    <w:rsid w:val="002C0972"/>
    <w:rsid w:val="002C1606"/>
    <w:rsid w:val="002C1BDA"/>
    <w:rsid w:val="002C2FA3"/>
    <w:rsid w:val="002C3F55"/>
    <w:rsid w:val="002C4FA9"/>
    <w:rsid w:val="002C5489"/>
    <w:rsid w:val="002C6758"/>
    <w:rsid w:val="002C6DA6"/>
    <w:rsid w:val="002C711B"/>
    <w:rsid w:val="002C74B5"/>
    <w:rsid w:val="002D1CE7"/>
    <w:rsid w:val="002D1F26"/>
    <w:rsid w:val="002D309D"/>
    <w:rsid w:val="002D3195"/>
    <w:rsid w:val="002D4046"/>
    <w:rsid w:val="002D5438"/>
    <w:rsid w:val="002D5981"/>
    <w:rsid w:val="002D5D7C"/>
    <w:rsid w:val="002D63A3"/>
    <w:rsid w:val="002D67BF"/>
    <w:rsid w:val="002D6F34"/>
    <w:rsid w:val="002D7237"/>
    <w:rsid w:val="002E1051"/>
    <w:rsid w:val="002E1C71"/>
    <w:rsid w:val="002E3E2E"/>
    <w:rsid w:val="002E4F20"/>
    <w:rsid w:val="002E53AB"/>
    <w:rsid w:val="002E5831"/>
    <w:rsid w:val="002E7836"/>
    <w:rsid w:val="002E7EB6"/>
    <w:rsid w:val="002E7F6C"/>
    <w:rsid w:val="002F0780"/>
    <w:rsid w:val="002F0C8D"/>
    <w:rsid w:val="002F2072"/>
    <w:rsid w:val="002F251D"/>
    <w:rsid w:val="002F2D9A"/>
    <w:rsid w:val="002F2ECD"/>
    <w:rsid w:val="002F363E"/>
    <w:rsid w:val="002F6B32"/>
    <w:rsid w:val="002F7A70"/>
    <w:rsid w:val="00300C6F"/>
    <w:rsid w:val="003011F4"/>
    <w:rsid w:val="0030167F"/>
    <w:rsid w:val="00301AEB"/>
    <w:rsid w:val="00301D97"/>
    <w:rsid w:val="003020BB"/>
    <w:rsid w:val="00302453"/>
    <w:rsid w:val="00303377"/>
    <w:rsid w:val="00303414"/>
    <w:rsid w:val="00303A67"/>
    <w:rsid w:val="00304560"/>
    <w:rsid w:val="0030491E"/>
    <w:rsid w:val="00306410"/>
    <w:rsid w:val="00310567"/>
    <w:rsid w:val="0031068D"/>
    <w:rsid w:val="00310A2B"/>
    <w:rsid w:val="00310D8A"/>
    <w:rsid w:val="00311200"/>
    <w:rsid w:val="00311AC6"/>
    <w:rsid w:val="00311E17"/>
    <w:rsid w:val="0031262E"/>
    <w:rsid w:val="00312CC7"/>
    <w:rsid w:val="003142EB"/>
    <w:rsid w:val="00314946"/>
    <w:rsid w:val="00315905"/>
    <w:rsid w:val="00315C96"/>
    <w:rsid w:val="00315D46"/>
    <w:rsid w:val="003172F1"/>
    <w:rsid w:val="00317620"/>
    <w:rsid w:val="0031793A"/>
    <w:rsid w:val="00317D53"/>
    <w:rsid w:val="00317E0F"/>
    <w:rsid w:val="00320884"/>
    <w:rsid w:val="003217C4"/>
    <w:rsid w:val="00321A31"/>
    <w:rsid w:val="003227B9"/>
    <w:rsid w:val="003241F2"/>
    <w:rsid w:val="00324999"/>
    <w:rsid w:val="00327829"/>
    <w:rsid w:val="00327B3C"/>
    <w:rsid w:val="003306AD"/>
    <w:rsid w:val="00331058"/>
    <w:rsid w:val="003310D9"/>
    <w:rsid w:val="003321B0"/>
    <w:rsid w:val="003330BD"/>
    <w:rsid w:val="00333494"/>
    <w:rsid w:val="0033628D"/>
    <w:rsid w:val="00336D69"/>
    <w:rsid w:val="0033721A"/>
    <w:rsid w:val="0033762E"/>
    <w:rsid w:val="00337CDF"/>
    <w:rsid w:val="00340125"/>
    <w:rsid w:val="00340150"/>
    <w:rsid w:val="00340256"/>
    <w:rsid w:val="003411D4"/>
    <w:rsid w:val="003429C0"/>
    <w:rsid w:val="0034318F"/>
    <w:rsid w:val="0034332D"/>
    <w:rsid w:val="00343422"/>
    <w:rsid w:val="00343BE3"/>
    <w:rsid w:val="00343EAF"/>
    <w:rsid w:val="00343FFC"/>
    <w:rsid w:val="0034438C"/>
    <w:rsid w:val="0034440A"/>
    <w:rsid w:val="003445AB"/>
    <w:rsid w:val="003451FF"/>
    <w:rsid w:val="00345248"/>
    <w:rsid w:val="0034556E"/>
    <w:rsid w:val="00345F33"/>
    <w:rsid w:val="00347410"/>
    <w:rsid w:val="0035017A"/>
    <w:rsid w:val="0035017F"/>
    <w:rsid w:val="00350B1F"/>
    <w:rsid w:val="00351336"/>
    <w:rsid w:val="00351C65"/>
    <w:rsid w:val="00352008"/>
    <w:rsid w:val="00353720"/>
    <w:rsid w:val="003543C6"/>
    <w:rsid w:val="003561E2"/>
    <w:rsid w:val="00361BB0"/>
    <w:rsid w:val="00361FD6"/>
    <w:rsid w:val="00363095"/>
    <w:rsid w:val="003645F9"/>
    <w:rsid w:val="003648B5"/>
    <w:rsid w:val="00365751"/>
    <w:rsid w:val="00365DCA"/>
    <w:rsid w:val="003673C4"/>
    <w:rsid w:val="003707F0"/>
    <w:rsid w:val="0037082E"/>
    <w:rsid w:val="0037091A"/>
    <w:rsid w:val="00370F12"/>
    <w:rsid w:val="00370F68"/>
    <w:rsid w:val="003712DD"/>
    <w:rsid w:val="00372AC7"/>
    <w:rsid w:val="003733A0"/>
    <w:rsid w:val="00373C71"/>
    <w:rsid w:val="00373E98"/>
    <w:rsid w:val="00374D61"/>
    <w:rsid w:val="003770F8"/>
    <w:rsid w:val="003772DE"/>
    <w:rsid w:val="00381632"/>
    <w:rsid w:val="003820A7"/>
    <w:rsid w:val="00382320"/>
    <w:rsid w:val="0038258B"/>
    <w:rsid w:val="003830C5"/>
    <w:rsid w:val="00383469"/>
    <w:rsid w:val="003842A9"/>
    <w:rsid w:val="003851ED"/>
    <w:rsid w:val="003853B8"/>
    <w:rsid w:val="0038660F"/>
    <w:rsid w:val="003879EC"/>
    <w:rsid w:val="003901BB"/>
    <w:rsid w:val="0039054A"/>
    <w:rsid w:val="0039241C"/>
    <w:rsid w:val="003929A7"/>
    <w:rsid w:val="00394ABA"/>
    <w:rsid w:val="00394B0B"/>
    <w:rsid w:val="003954B2"/>
    <w:rsid w:val="003976EA"/>
    <w:rsid w:val="00397737"/>
    <w:rsid w:val="003A052F"/>
    <w:rsid w:val="003A0685"/>
    <w:rsid w:val="003A116F"/>
    <w:rsid w:val="003A13B9"/>
    <w:rsid w:val="003A15C0"/>
    <w:rsid w:val="003A1A6C"/>
    <w:rsid w:val="003A2E4E"/>
    <w:rsid w:val="003A3C7D"/>
    <w:rsid w:val="003A4CD1"/>
    <w:rsid w:val="003A5E1E"/>
    <w:rsid w:val="003A61F7"/>
    <w:rsid w:val="003A64BD"/>
    <w:rsid w:val="003A6513"/>
    <w:rsid w:val="003A7500"/>
    <w:rsid w:val="003B2FE5"/>
    <w:rsid w:val="003B3B81"/>
    <w:rsid w:val="003B4F99"/>
    <w:rsid w:val="003B6119"/>
    <w:rsid w:val="003B65F3"/>
    <w:rsid w:val="003B736D"/>
    <w:rsid w:val="003B7628"/>
    <w:rsid w:val="003B774E"/>
    <w:rsid w:val="003B7CDD"/>
    <w:rsid w:val="003C1336"/>
    <w:rsid w:val="003C1F77"/>
    <w:rsid w:val="003C23DC"/>
    <w:rsid w:val="003C2B35"/>
    <w:rsid w:val="003C42CA"/>
    <w:rsid w:val="003C5BD0"/>
    <w:rsid w:val="003C60F8"/>
    <w:rsid w:val="003C6992"/>
    <w:rsid w:val="003C7B9A"/>
    <w:rsid w:val="003D035D"/>
    <w:rsid w:val="003D190E"/>
    <w:rsid w:val="003D1B8B"/>
    <w:rsid w:val="003D3099"/>
    <w:rsid w:val="003D33AD"/>
    <w:rsid w:val="003D3BF8"/>
    <w:rsid w:val="003D3D55"/>
    <w:rsid w:val="003D4903"/>
    <w:rsid w:val="003D576B"/>
    <w:rsid w:val="003D73B3"/>
    <w:rsid w:val="003E08AF"/>
    <w:rsid w:val="003E15EC"/>
    <w:rsid w:val="003E1B4A"/>
    <w:rsid w:val="003E28A9"/>
    <w:rsid w:val="003E3950"/>
    <w:rsid w:val="003E4BD8"/>
    <w:rsid w:val="003E530C"/>
    <w:rsid w:val="003E6D30"/>
    <w:rsid w:val="003E6D5A"/>
    <w:rsid w:val="003E7B37"/>
    <w:rsid w:val="003F2DC7"/>
    <w:rsid w:val="003F371D"/>
    <w:rsid w:val="003F4C5B"/>
    <w:rsid w:val="003F57CA"/>
    <w:rsid w:val="003F58AD"/>
    <w:rsid w:val="003F5D5B"/>
    <w:rsid w:val="003F6377"/>
    <w:rsid w:val="003F7BC3"/>
    <w:rsid w:val="003F7F0B"/>
    <w:rsid w:val="0040153A"/>
    <w:rsid w:val="004015A0"/>
    <w:rsid w:val="00401CD5"/>
    <w:rsid w:val="00402B13"/>
    <w:rsid w:val="004031B5"/>
    <w:rsid w:val="00403829"/>
    <w:rsid w:val="00403FFE"/>
    <w:rsid w:val="004045D4"/>
    <w:rsid w:val="00406CC7"/>
    <w:rsid w:val="0041143D"/>
    <w:rsid w:val="00411E2F"/>
    <w:rsid w:val="004126EA"/>
    <w:rsid w:val="004127F4"/>
    <w:rsid w:val="00414F51"/>
    <w:rsid w:val="0041541E"/>
    <w:rsid w:val="0041713B"/>
    <w:rsid w:val="004176C2"/>
    <w:rsid w:val="004205D7"/>
    <w:rsid w:val="00420719"/>
    <w:rsid w:val="004210D1"/>
    <w:rsid w:val="00421490"/>
    <w:rsid w:val="00421A5C"/>
    <w:rsid w:val="00422435"/>
    <w:rsid w:val="0042318D"/>
    <w:rsid w:val="00423276"/>
    <w:rsid w:val="00423832"/>
    <w:rsid w:val="004242BE"/>
    <w:rsid w:val="00426E75"/>
    <w:rsid w:val="00426FAB"/>
    <w:rsid w:val="00427FC2"/>
    <w:rsid w:val="00430D48"/>
    <w:rsid w:val="004313F6"/>
    <w:rsid w:val="00434D75"/>
    <w:rsid w:val="00434F61"/>
    <w:rsid w:val="0043516A"/>
    <w:rsid w:val="00435190"/>
    <w:rsid w:val="004363DD"/>
    <w:rsid w:val="004413EF"/>
    <w:rsid w:val="00441927"/>
    <w:rsid w:val="00441E56"/>
    <w:rsid w:val="00441F74"/>
    <w:rsid w:val="004435AD"/>
    <w:rsid w:val="0044445A"/>
    <w:rsid w:val="00445ED8"/>
    <w:rsid w:val="0044623B"/>
    <w:rsid w:val="004464BE"/>
    <w:rsid w:val="004469B5"/>
    <w:rsid w:val="004477DE"/>
    <w:rsid w:val="004509DC"/>
    <w:rsid w:val="00450B21"/>
    <w:rsid w:val="00451BD8"/>
    <w:rsid w:val="0045207B"/>
    <w:rsid w:val="004520A3"/>
    <w:rsid w:val="00453509"/>
    <w:rsid w:val="00453D91"/>
    <w:rsid w:val="0045530E"/>
    <w:rsid w:val="00455833"/>
    <w:rsid w:val="004561FB"/>
    <w:rsid w:val="00456D94"/>
    <w:rsid w:val="004572AE"/>
    <w:rsid w:val="00457831"/>
    <w:rsid w:val="00461A7D"/>
    <w:rsid w:val="00462911"/>
    <w:rsid w:val="00463084"/>
    <w:rsid w:val="00463D0B"/>
    <w:rsid w:val="0046532A"/>
    <w:rsid w:val="00465582"/>
    <w:rsid w:val="00466CE2"/>
    <w:rsid w:val="00470C8D"/>
    <w:rsid w:val="00470CCF"/>
    <w:rsid w:val="00471250"/>
    <w:rsid w:val="0047167F"/>
    <w:rsid w:val="00471681"/>
    <w:rsid w:val="00471C50"/>
    <w:rsid w:val="00471EFE"/>
    <w:rsid w:val="0047249C"/>
    <w:rsid w:val="0047274B"/>
    <w:rsid w:val="0047323F"/>
    <w:rsid w:val="00474212"/>
    <w:rsid w:val="0047529C"/>
    <w:rsid w:val="00475E16"/>
    <w:rsid w:val="004762B7"/>
    <w:rsid w:val="00481076"/>
    <w:rsid w:val="004827D7"/>
    <w:rsid w:val="004828F8"/>
    <w:rsid w:val="00483A20"/>
    <w:rsid w:val="004849F5"/>
    <w:rsid w:val="00484CF1"/>
    <w:rsid w:val="0048510D"/>
    <w:rsid w:val="0048522F"/>
    <w:rsid w:val="004859DC"/>
    <w:rsid w:val="004862B9"/>
    <w:rsid w:val="0048649A"/>
    <w:rsid w:val="00491C40"/>
    <w:rsid w:val="004920C6"/>
    <w:rsid w:val="00493354"/>
    <w:rsid w:val="00493D26"/>
    <w:rsid w:val="00493E5A"/>
    <w:rsid w:val="004940B6"/>
    <w:rsid w:val="004952FF"/>
    <w:rsid w:val="00495932"/>
    <w:rsid w:val="0049668C"/>
    <w:rsid w:val="00496A45"/>
    <w:rsid w:val="0049725B"/>
    <w:rsid w:val="004A22AE"/>
    <w:rsid w:val="004A298C"/>
    <w:rsid w:val="004A3256"/>
    <w:rsid w:val="004A3574"/>
    <w:rsid w:val="004A3B6F"/>
    <w:rsid w:val="004A3F76"/>
    <w:rsid w:val="004A5773"/>
    <w:rsid w:val="004A5DF1"/>
    <w:rsid w:val="004A6D22"/>
    <w:rsid w:val="004A767B"/>
    <w:rsid w:val="004A7A15"/>
    <w:rsid w:val="004A7D1C"/>
    <w:rsid w:val="004B0165"/>
    <w:rsid w:val="004B1B6A"/>
    <w:rsid w:val="004B1D5C"/>
    <w:rsid w:val="004B202C"/>
    <w:rsid w:val="004B3285"/>
    <w:rsid w:val="004B5719"/>
    <w:rsid w:val="004B7013"/>
    <w:rsid w:val="004C0814"/>
    <w:rsid w:val="004C0929"/>
    <w:rsid w:val="004C167E"/>
    <w:rsid w:val="004C1D5D"/>
    <w:rsid w:val="004C2510"/>
    <w:rsid w:val="004C362A"/>
    <w:rsid w:val="004C37F8"/>
    <w:rsid w:val="004C3E84"/>
    <w:rsid w:val="004C4DDE"/>
    <w:rsid w:val="004C5A57"/>
    <w:rsid w:val="004C6BB2"/>
    <w:rsid w:val="004C756D"/>
    <w:rsid w:val="004D02A5"/>
    <w:rsid w:val="004D06E5"/>
    <w:rsid w:val="004D070C"/>
    <w:rsid w:val="004D0DEB"/>
    <w:rsid w:val="004D1018"/>
    <w:rsid w:val="004D2833"/>
    <w:rsid w:val="004D2B60"/>
    <w:rsid w:val="004D327D"/>
    <w:rsid w:val="004D32D7"/>
    <w:rsid w:val="004D375E"/>
    <w:rsid w:val="004D4912"/>
    <w:rsid w:val="004D577D"/>
    <w:rsid w:val="004D58F6"/>
    <w:rsid w:val="004D6DFA"/>
    <w:rsid w:val="004E0C97"/>
    <w:rsid w:val="004E186E"/>
    <w:rsid w:val="004E34D4"/>
    <w:rsid w:val="004E3886"/>
    <w:rsid w:val="004E4C5E"/>
    <w:rsid w:val="004E4FC1"/>
    <w:rsid w:val="004E502C"/>
    <w:rsid w:val="004E57C1"/>
    <w:rsid w:val="004E5847"/>
    <w:rsid w:val="004E5A88"/>
    <w:rsid w:val="004E607E"/>
    <w:rsid w:val="004E657B"/>
    <w:rsid w:val="004E66AB"/>
    <w:rsid w:val="004E66F2"/>
    <w:rsid w:val="004E6B4A"/>
    <w:rsid w:val="004E7652"/>
    <w:rsid w:val="004E7DA3"/>
    <w:rsid w:val="004E7FF9"/>
    <w:rsid w:val="004F0EF6"/>
    <w:rsid w:val="004F1AF2"/>
    <w:rsid w:val="004F4CCD"/>
    <w:rsid w:val="004F4CFE"/>
    <w:rsid w:val="004F5036"/>
    <w:rsid w:val="004F6A7C"/>
    <w:rsid w:val="00500230"/>
    <w:rsid w:val="005010CD"/>
    <w:rsid w:val="0050172F"/>
    <w:rsid w:val="00501850"/>
    <w:rsid w:val="00501C37"/>
    <w:rsid w:val="005024B4"/>
    <w:rsid w:val="00502D2D"/>
    <w:rsid w:val="0050337A"/>
    <w:rsid w:val="0050342C"/>
    <w:rsid w:val="00503472"/>
    <w:rsid w:val="005039E3"/>
    <w:rsid w:val="00503CB6"/>
    <w:rsid w:val="00504073"/>
    <w:rsid w:val="0050489C"/>
    <w:rsid w:val="00504D39"/>
    <w:rsid w:val="00505049"/>
    <w:rsid w:val="005059D3"/>
    <w:rsid w:val="005068E5"/>
    <w:rsid w:val="00506B22"/>
    <w:rsid w:val="00506C5E"/>
    <w:rsid w:val="005073C2"/>
    <w:rsid w:val="00510BD9"/>
    <w:rsid w:val="00510DC2"/>
    <w:rsid w:val="00511F31"/>
    <w:rsid w:val="00511F6C"/>
    <w:rsid w:val="00513343"/>
    <w:rsid w:val="005139F7"/>
    <w:rsid w:val="00513B1C"/>
    <w:rsid w:val="00513BB0"/>
    <w:rsid w:val="005157B1"/>
    <w:rsid w:val="005165C4"/>
    <w:rsid w:val="005165E0"/>
    <w:rsid w:val="00516C5D"/>
    <w:rsid w:val="00516D12"/>
    <w:rsid w:val="0051753C"/>
    <w:rsid w:val="00517B52"/>
    <w:rsid w:val="00520C89"/>
    <w:rsid w:val="005236C7"/>
    <w:rsid w:val="00525A4D"/>
    <w:rsid w:val="005268EA"/>
    <w:rsid w:val="00526BE7"/>
    <w:rsid w:val="005270BF"/>
    <w:rsid w:val="005277FC"/>
    <w:rsid w:val="005278D6"/>
    <w:rsid w:val="0053165C"/>
    <w:rsid w:val="0053187C"/>
    <w:rsid w:val="00532F25"/>
    <w:rsid w:val="00532F34"/>
    <w:rsid w:val="00532F7F"/>
    <w:rsid w:val="00533277"/>
    <w:rsid w:val="00533315"/>
    <w:rsid w:val="005334CA"/>
    <w:rsid w:val="005336A9"/>
    <w:rsid w:val="00533A78"/>
    <w:rsid w:val="005340C2"/>
    <w:rsid w:val="005354EE"/>
    <w:rsid w:val="005362D6"/>
    <w:rsid w:val="00536D71"/>
    <w:rsid w:val="00537C53"/>
    <w:rsid w:val="00540338"/>
    <w:rsid w:val="005406D5"/>
    <w:rsid w:val="00540D09"/>
    <w:rsid w:val="00540DD4"/>
    <w:rsid w:val="0054102E"/>
    <w:rsid w:val="00541FD4"/>
    <w:rsid w:val="0054204D"/>
    <w:rsid w:val="0054205B"/>
    <w:rsid w:val="0054403C"/>
    <w:rsid w:val="00544734"/>
    <w:rsid w:val="00544B36"/>
    <w:rsid w:val="00544D02"/>
    <w:rsid w:val="00545564"/>
    <w:rsid w:val="005463BF"/>
    <w:rsid w:val="0054710F"/>
    <w:rsid w:val="005501B6"/>
    <w:rsid w:val="005512C0"/>
    <w:rsid w:val="005515BD"/>
    <w:rsid w:val="00551B75"/>
    <w:rsid w:val="00552107"/>
    <w:rsid w:val="00552ABC"/>
    <w:rsid w:val="0055354E"/>
    <w:rsid w:val="0055417F"/>
    <w:rsid w:val="00555462"/>
    <w:rsid w:val="00556358"/>
    <w:rsid w:val="00556CAC"/>
    <w:rsid w:val="00556F3D"/>
    <w:rsid w:val="00560336"/>
    <w:rsid w:val="005614DD"/>
    <w:rsid w:val="00561849"/>
    <w:rsid w:val="00561B91"/>
    <w:rsid w:val="005621C8"/>
    <w:rsid w:val="005656D0"/>
    <w:rsid w:val="005665F7"/>
    <w:rsid w:val="00566D83"/>
    <w:rsid w:val="00566E8E"/>
    <w:rsid w:val="00567E6D"/>
    <w:rsid w:val="00570536"/>
    <w:rsid w:val="00570B7F"/>
    <w:rsid w:val="00573A7D"/>
    <w:rsid w:val="00573FF4"/>
    <w:rsid w:val="00575723"/>
    <w:rsid w:val="005768D9"/>
    <w:rsid w:val="00576D28"/>
    <w:rsid w:val="005773AE"/>
    <w:rsid w:val="0058159F"/>
    <w:rsid w:val="00581893"/>
    <w:rsid w:val="00581A9B"/>
    <w:rsid w:val="00582062"/>
    <w:rsid w:val="00582A83"/>
    <w:rsid w:val="00583C74"/>
    <w:rsid w:val="005841A6"/>
    <w:rsid w:val="005843F8"/>
    <w:rsid w:val="00585595"/>
    <w:rsid w:val="00586069"/>
    <w:rsid w:val="0058612E"/>
    <w:rsid w:val="00586B84"/>
    <w:rsid w:val="00587712"/>
    <w:rsid w:val="00590232"/>
    <w:rsid w:val="00591240"/>
    <w:rsid w:val="005927C5"/>
    <w:rsid w:val="00593502"/>
    <w:rsid w:val="00593F85"/>
    <w:rsid w:val="005949A1"/>
    <w:rsid w:val="00594FEA"/>
    <w:rsid w:val="00595389"/>
    <w:rsid w:val="00597695"/>
    <w:rsid w:val="005979F7"/>
    <w:rsid w:val="005A049E"/>
    <w:rsid w:val="005A1CC3"/>
    <w:rsid w:val="005A26EC"/>
    <w:rsid w:val="005A3976"/>
    <w:rsid w:val="005A402D"/>
    <w:rsid w:val="005A501C"/>
    <w:rsid w:val="005A54C1"/>
    <w:rsid w:val="005A554B"/>
    <w:rsid w:val="005A57F2"/>
    <w:rsid w:val="005A5DCA"/>
    <w:rsid w:val="005A6258"/>
    <w:rsid w:val="005A654F"/>
    <w:rsid w:val="005A7F58"/>
    <w:rsid w:val="005B07C2"/>
    <w:rsid w:val="005B14A7"/>
    <w:rsid w:val="005B1D82"/>
    <w:rsid w:val="005B21AC"/>
    <w:rsid w:val="005B2A96"/>
    <w:rsid w:val="005B348A"/>
    <w:rsid w:val="005B37E7"/>
    <w:rsid w:val="005B394E"/>
    <w:rsid w:val="005B45FF"/>
    <w:rsid w:val="005B5704"/>
    <w:rsid w:val="005B57DA"/>
    <w:rsid w:val="005B6516"/>
    <w:rsid w:val="005B72C8"/>
    <w:rsid w:val="005C0098"/>
    <w:rsid w:val="005C1669"/>
    <w:rsid w:val="005C2B3A"/>
    <w:rsid w:val="005C44B2"/>
    <w:rsid w:val="005C45B8"/>
    <w:rsid w:val="005C4B18"/>
    <w:rsid w:val="005C4C91"/>
    <w:rsid w:val="005C5BAD"/>
    <w:rsid w:val="005C5CE4"/>
    <w:rsid w:val="005C68DD"/>
    <w:rsid w:val="005C75A3"/>
    <w:rsid w:val="005D0030"/>
    <w:rsid w:val="005D2B91"/>
    <w:rsid w:val="005D3397"/>
    <w:rsid w:val="005D35CC"/>
    <w:rsid w:val="005D382D"/>
    <w:rsid w:val="005D445D"/>
    <w:rsid w:val="005D4686"/>
    <w:rsid w:val="005D4C7F"/>
    <w:rsid w:val="005D53EC"/>
    <w:rsid w:val="005D5705"/>
    <w:rsid w:val="005D5995"/>
    <w:rsid w:val="005D685E"/>
    <w:rsid w:val="005D7614"/>
    <w:rsid w:val="005D7667"/>
    <w:rsid w:val="005D7CB6"/>
    <w:rsid w:val="005D7D73"/>
    <w:rsid w:val="005E0B70"/>
    <w:rsid w:val="005E1374"/>
    <w:rsid w:val="005E22EA"/>
    <w:rsid w:val="005E23CA"/>
    <w:rsid w:val="005E25BE"/>
    <w:rsid w:val="005E3421"/>
    <w:rsid w:val="005E3C1B"/>
    <w:rsid w:val="005E4974"/>
    <w:rsid w:val="005E5AD1"/>
    <w:rsid w:val="005E6B65"/>
    <w:rsid w:val="005E6FD3"/>
    <w:rsid w:val="005E749E"/>
    <w:rsid w:val="005E78D0"/>
    <w:rsid w:val="005E7A20"/>
    <w:rsid w:val="005E7DE6"/>
    <w:rsid w:val="005F0867"/>
    <w:rsid w:val="005F0941"/>
    <w:rsid w:val="005F1DED"/>
    <w:rsid w:val="005F2A6F"/>
    <w:rsid w:val="005F35B7"/>
    <w:rsid w:val="005F3837"/>
    <w:rsid w:val="005F57E6"/>
    <w:rsid w:val="005F6598"/>
    <w:rsid w:val="0060194F"/>
    <w:rsid w:val="00602215"/>
    <w:rsid w:val="00602672"/>
    <w:rsid w:val="00603D86"/>
    <w:rsid w:val="0060469A"/>
    <w:rsid w:val="006052EC"/>
    <w:rsid w:val="00606E9D"/>
    <w:rsid w:val="00607135"/>
    <w:rsid w:val="006072D8"/>
    <w:rsid w:val="0060766B"/>
    <w:rsid w:val="006079C0"/>
    <w:rsid w:val="00607CB3"/>
    <w:rsid w:val="00607F5F"/>
    <w:rsid w:val="00610E71"/>
    <w:rsid w:val="00611375"/>
    <w:rsid w:val="00611834"/>
    <w:rsid w:val="00611B96"/>
    <w:rsid w:val="00611DAE"/>
    <w:rsid w:val="00612282"/>
    <w:rsid w:val="00612CA5"/>
    <w:rsid w:val="00613289"/>
    <w:rsid w:val="00614251"/>
    <w:rsid w:val="006142EF"/>
    <w:rsid w:val="00614DA3"/>
    <w:rsid w:val="00615395"/>
    <w:rsid w:val="00615672"/>
    <w:rsid w:val="006158F0"/>
    <w:rsid w:val="0061617A"/>
    <w:rsid w:val="00616FFA"/>
    <w:rsid w:val="006207A4"/>
    <w:rsid w:val="00620E9C"/>
    <w:rsid w:val="006215E1"/>
    <w:rsid w:val="00621B32"/>
    <w:rsid w:val="00623FB6"/>
    <w:rsid w:val="0062468A"/>
    <w:rsid w:val="00624729"/>
    <w:rsid w:val="00624A12"/>
    <w:rsid w:val="00624F6C"/>
    <w:rsid w:val="0062565E"/>
    <w:rsid w:val="0062576D"/>
    <w:rsid w:val="00626017"/>
    <w:rsid w:val="00626B9C"/>
    <w:rsid w:val="00627B83"/>
    <w:rsid w:val="00627C89"/>
    <w:rsid w:val="00627D44"/>
    <w:rsid w:val="0063130E"/>
    <w:rsid w:val="0063223B"/>
    <w:rsid w:val="0063233F"/>
    <w:rsid w:val="006325B7"/>
    <w:rsid w:val="00632B7A"/>
    <w:rsid w:val="006331F4"/>
    <w:rsid w:val="00633C7E"/>
    <w:rsid w:val="006342EE"/>
    <w:rsid w:val="00634464"/>
    <w:rsid w:val="00634A1D"/>
    <w:rsid w:val="006356AB"/>
    <w:rsid w:val="00635E1C"/>
    <w:rsid w:val="00636503"/>
    <w:rsid w:val="00637490"/>
    <w:rsid w:val="00640086"/>
    <w:rsid w:val="00640165"/>
    <w:rsid w:val="00641975"/>
    <w:rsid w:val="00641BCA"/>
    <w:rsid w:val="00641C0D"/>
    <w:rsid w:val="00641E8A"/>
    <w:rsid w:val="00642304"/>
    <w:rsid w:val="00643DF9"/>
    <w:rsid w:val="0064479C"/>
    <w:rsid w:val="00644962"/>
    <w:rsid w:val="00644CA7"/>
    <w:rsid w:val="00645E48"/>
    <w:rsid w:val="0064660A"/>
    <w:rsid w:val="00646F59"/>
    <w:rsid w:val="0064744D"/>
    <w:rsid w:val="00650861"/>
    <w:rsid w:val="006518A6"/>
    <w:rsid w:val="00651AE8"/>
    <w:rsid w:val="00653708"/>
    <w:rsid w:val="00654A4C"/>
    <w:rsid w:val="00655109"/>
    <w:rsid w:val="00655808"/>
    <w:rsid w:val="006562AA"/>
    <w:rsid w:val="00656389"/>
    <w:rsid w:val="0065707B"/>
    <w:rsid w:val="00657D54"/>
    <w:rsid w:val="00660A35"/>
    <w:rsid w:val="006615B4"/>
    <w:rsid w:val="00661F6D"/>
    <w:rsid w:val="00665101"/>
    <w:rsid w:val="0066628C"/>
    <w:rsid w:val="00667B63"/>
    <w:rsid w:val="006704D8"/>
    <w:rsid w:val="006715CC"/>
    <w:rsid w:val="006730E1"/>
    <w:rsid w:val="006733D4"/>
    <w:rsid w:val="0067390C"/>
    <w:rsid w:val="00674E54"/>
    <w:rsid w:val="006758EC"/>
    <w:rsid w:val="00675C65"/>
    <w:rsid w:val="006763BC"/>
    <w:rsid w:val="00677285"/>
    <w:rsid w:val="00677B54"/>
    <w:rsid w:val="00681460"/>
    <w:rsid w:val="0068186B"/>
    <w:rsid w:val="00681934"/>
    <w:rsid w:val="00681FA6"/>
    <w:rsid w:val="0068220D"/>
    <w:rsid w:val="006829A7"/>
    <w:rsid w:val="00683340"/>
    <w:rsid w:val="00684047"/>
    <w:rsid w:val="006843B2"/>
    <w:rsid w:val="00685C88"/>
    <w:rsid w:val="00685E3C"/>
    <w:rsid w:val="006867F6"/>
    <w:rsid w:val="00687308"/>
    <w:rsid w:val="00690262"/>
    <w:rsid w:val="00690B72"/>
    <w:rsid w:val="00690CD6"/>
    <w:rsid w:val="0069121B"/>
    <w:rsid w:val="0069276C"/>
    <w:rsid w:val="0069278F"/>
    <w:rsid w:val="0069293C"/>
    <w:rsid w:val="00693509"/>
    <w:rsid w:val="00693AA8"/>
    <w:rsid w:val="00693C1B"/>
    <w:rsid w:val="006944C1"/>
    <w:rsid w:val="00694DAF"/>
    <w:rsid w:val="00695BBD"/>
    <w:rsid w:val="00696041"/>
    <w:rsid w:val="00696424"/>
    <w:rsid w:val="00696642"/>
    <w:rsid w:val="00696AE8"/>
    <w:rsid w:val="00696BA0"/>
    <w:rsid w:val="006A0744"/>
    <w:rsid w:val="006A0B0D"/>
    <w:rsid w:val="006A1A98"/>
    <w:rsid w:val="006A2064"/>
    <w:rsid w:val="006A2A4D"/>
    <w:rsid w:val="006A2E19"/>
    <w:rsid w:val="006A3A27"/>
    <w:rsid w:val="006A54EF"/>
    <w:rsid w:val="006A578D"/>
    <w:rsid w:val="006A5D41"/>
    <w:rsid w:val="006A689A"/>
    <w:rsid w:val="006A6980"/>
    <w:rsid w:val="006A69DF"/>
    <w:rsid w:val="006A71F6"/>
    <w:rsid w:val="006B09C9"/>
    <w:rsid w:val="006B146D"/>
    <w:rsid w:val="006B2990"/>
    <w:rsid w:val="006B33D3"/>
    <w:rsid w:val="006B348D"/>
    <w:rsid w:val="006B50BD"/>
    <w:rsid w:val="006B77DF"/>
    <w:rsid w:val="006B7BE3"/>
    <w:rsid w:val="006C05C3"/>
    <w:rsid w:val="006C0CA6"/>
    <w:rsid w:val="006C1252"/>
    <w:rsid w:val="006C1257"/>
    <w:rsid w:val="006C1565"/>
    <w:rsid w:val="006C1980"/>
    <w:rsid w:val="006C1E3D"/>
    <w:rsid w:val="006C1FAF"/>
    <w:rsid w:val="006C30F8"/>
    <w:rsid w:val="006C39A9"/>
    <w:rsid w:val="006C3D68"/>
    <w:rsid w:val="006C407F"/>
    <w:rsid w:val="006C43FB"/>
    <w:rsid w:val="006C46BC"/>
    <w:rsid w:val="006C4EA1"/>
    <w:rsid w:val="006C5431"/>
    <w:rsid w:val="006C548E"/>
    <w:rsid w:val="006D18E0"/>
    <w:rsid w:val="006D204A"/>
    <w:rsid w:val="006D348A"/>
    <w:rsid w:val="006D3786"/>
    <w:rsid w:val="006D37FE"/>
    <w:rsid w:val="006D396C"/>
    <w:rsid w:val="006D5B7D"/>
    <w:rsid w:val="006D793E"/>
    <w:rsid w:val="006E1CA5"/>
    <w:rsid w:val="006E1DA8"/>
    <w:rsid w:val="006E1EB5"/>
    <w:rsid w:val="006E3F83"/>
    <w:rsid w:val="006E47A0"/>
    <w:rsid w:val="006E6056"/>
    <w:rsid w:val="006E6B99"/>
    <w:rsid w:val="006E6CC6"/>
    <w:rsid w:val="006E7CBC"/>
    <w:rsid w:val="006E7D62"/>
    <w:rsid w:val="006F0B1D"/>
    <w:rsid w:val="006F2180"/>
    <w:rsid w:val="006F346A"/>
    <w:rsid w:val="006F355C"/>
    <w:rsid w:val="006F519A"/>
    <w:rsid w:val="006F52A6"/>
    <w:rsid w:val="006F727A"/>
    <w:rsid w:val="006F76FB"/>
    <w:rsid w:val="006F79F3"/>
    <w:rsid w:val="00700557"/>
    <w:rsid w:val="00700F48"/>
    <w:rsid w:val="00701071"/>
    <w:rsid w:val="00702E90"/>
    <w:rsid w:val="0070380A"/>
    <w:rsid w:val="00703BF9"/>
    <w:rsid w:val="00704A17"/>
    <w:rsid w:val="007050FA"/>
    <w:rsid w:val="00705495"/>
    <w:rsid w:val="00705B66"/>
    <w:rsid w:val="007063B4"/>
    <w:rsid w:val="00706DC9"/>
    <w:rsid w:val="007071FB"/>
    <w:rsid w:val="007076A5"/>
    <w:rsid w:val="00707ACC"/>
    <w:rsid w:val="00710E4E"/>
    <w:rsid w:val="00710E7B"/>
    <w:rsid w:val="00711281"/>
    <w:rsid w:val="007114CF"/>
    <w:rsid w:val="00711EAE"/>
    <w:rsid w:val="00713112"/>
    <w:rsid w:val="00714075"/>
    <w:rsid w:val="00714E32"/>
    <w:rsid w:val="007153B0"/>
    <w:rsid w:val="00715749"/>
    <w:rsid w:val="00715C82"/>
    <w:rsid w:val="00716361"/>
    <w:rsid w:val="00716647"/>
    <w:rsid w:val="00721844"/>
    <w:rsid w:val="007218A4"/>
    <w:rsid w:val="00721DB2"/>
    <w:rsid w:val="00722217"/>
    <w:rsid w:val="007226AF"/>
    <w:rsid w:val="00722A98"/>
    <w:rsid w:val="0072382A"/>
    <w:rsid w:val="00723EC5"/>
    <w:rsid w:val="0072404D"/>
    <w:rsid w:val="00725FFB"/>
    <w:rsid w:val="0072637C"/>
    <w:rsid w:val="00726B9E"/>
    <w:rsid w:val="00727A00"/>
    <w:rsid w:val="00727CF2"/>
    <w:rsid w:val="00727DA0"/>
    <w:rsid w:val="00733B13"/>
    <w:rsid w:val="00733B69"/>
    <w:rsid w:val="00733FA9"/>
    <w:rsid w:val="0073414C"/>
    <w:rsid w:val="0073463F"/>
    <w:rsid w:val="00735AA7"/>
    <w:rsid w:val="00737001"/>
    <w:rsid w:val="00737DD7"/>
    <w:rsid w:val="00740176"/>
    <w:rsid w:val="00741026"/>
    <w:rsid w:val="00741718"/>
    <w:rsid w:val="00741E47"/>
    <w:rsid w:val="00743DCD"/>
    <w:rsid w:val="007456BE"/>
    <w:rsid w:val="00745D89"/>
    <w:rsid w:val="00745F83"/>
    <w:rsid w:val="00750D55"/>
    <w:rsid w:val="00751490"/>
    <w:rsid w:val="007517DE"/>
    <w:rsid w:val="00751894"/>
    <w:rsid w:val="00752257"/>
    <w:rsid w:val="00752714"/>
    <w:rsid w:val="0075373A"/>
    <w:rsid w:val="00755085"/>
    <w:rsid w:val="007564B1"/>
    <w:rsid w:val="00757667"/>
    <w:rsid w:val="00757E46"/>
    <w:rsid w:val="00760DB6"/>
    <w:rsid w:val="00761F90"/>
    <w:rsid w:val="00763D5E"/>
    <w:rsid w:val="007645AE"/>
    <w:rsid w:val="00764FCE"/>
    <w:rsid w:val="00766265"/>
    <w:rsid w:val="00767BCF"/>
    <w:rsid w:val="00767C67"/>
    <w:rsid w:val="00770435"/>
    <w:rsid w:val="00770890"/>
    <w:rsid w:val="00773A88"/>
    <w:rsid w:val="007744C8"/>
    <w:rsid w:val="00774A74"/>
    <w:rsid w:val="0077697F"/>
    <w:rsid w:val="00776AD3"/>
    <w:rsid w:val="007773CB"/>
    <w:rsid w:val="0077752B"/>
    <w:rsid w:val="00777ADC"/>
    <w:rsid w:val="007814A4"/>
    <w:rsid w:val="0078156C"/>
    <w:rsid w:val="00782425"/>
    <w:rsid w:val="007824BE"/>
    <w:rsid w:val="00784DEE"/>
    <w:rsid w:val="007859CE"/>
    <w:rsid w:val="00786350"/>
    <w:rsid w:val="007864C6"/>
    <w:rsid w:val="0078668E"/>
    <w:rsid w:val="007866B9"/>
    <w:rsid w:val="00786D08"/>
    <w:rsid w:val="007876C9"/>
    <w:rsid w:val="007901B2"/>
    <w:rsid w:val="0079082E"/>
    <w:rsid w:val="007915D1"/>
    <w:rsid w:val="00791BF1"/>
    <w:rsid w:val="007921E9"/>
    <w:rsid w:val="0079234B"/>
    <w:rsid w:val="007925A7"/>
    <w:rsid w:val="007928F4"/>
    <w:rsid w:val="0079423D"/>
    <w:rsid w:val="007948F0"/>
    <w:rsid w:val="00794A73"/>
    <w:rsid w:val="00794AE7"/>
    <w:rsid w:val="00794CAA"/>
    <w:rsid w:val="0079566D"/>
    <w:rsid w:val="0079658A"/>
    <w:rsid w:val="007967EE"/>
    <w:rsid w:val="007968E9"/>
    <w:rsid w:val="007A01FD"/>
    <w:rsid w:val="007A09D2"/>
    <w:rsid w:val="007A2A5E"/>
    <w:rsid w:val="007A3C7E"/>
    <w:rsid w:val="007A40C8"/>
    <w:rsid w:val="007A54F9"/>
    <w:rsid w:val="007A5FC5"/>
    <w:rsid w:val="007A6729"/>
    <w:rsid w:val="007A6C8D"/>
    <w:rsid w:val="007A6E9B"/>
    <w:rsid w:val="007A70C1"/>
    <w:rsid w:val="007A7C7E"/>
    <w:rsid w:val="007B01B5"/>
    <w:rsid w:val="007B09EC"/>
    <w:rsid w:val="007B0F11"/>
    <w:rsid w:val="007B1CD7"/>
    <w:rsid w:val="007B1CEA"/>
    <w:rsid w:val="007B2DB3"/>
    <w:rsid w:val="007B311B"/>
    <w:rsid w:val="007B3BAE"/>
    <w:rsid w:val="007B4082"/>
    <w:rsid w:val="007B494E"/>
    <w:rsid w:val="007B55BE"/>
    <w:rsid w:val="007B5E02"/>
    <w:rsid w:val="007B6755"/>
    <w:rsid w:val="007B6E0F"/>
    <w:rsid w:val="007C0B62"/>
    <w:rsid w:val="007C0CB0"/>
    <w:rsid w:val="007C23E6"/>
    <w:rsid w:val="007C267D"/>
    <w:rsid w:val="007C2D4E"/>
    <w:rsid w:val="007C4601"/>
    <w:rsid w:val="007C6427"/>
    <w:rsid w:val="007D115D"/>
    <w:rsid w:val="007D18AB"/>
    <w:rsid w:val="007D25D2"/>
    <w:rsid w:val="007D2790"/>
    <w:rsid w:val="007D2E67"/>
    <w:rsid w:val="007D4EB2"/>
    <w:rsid w:val="007D65D3"/>
    <w:rsid w:val="007D7C94"/>
    <w:rsid w:val="007E190D"/>
    <w:rsid w:val="007E1D3B"/>
    <w:rsid w:val="007E1E7E"/>
    <w:rsid w:val="007E29D9"/>
    <w:rsid w:val="007E30E8"/>
    <w:rsid w:val="007E3783"/>
    <w:rsid w:val="007E45F4"/>
    <w:rsid w:val="007E49BB"/>
    <w:rsid w:val="007E528F"/>
    <w:rsid w:val="007E605D"/>
    <w:rsid w:val="007E6B23"/>
    <w:rsid w:val="007F0A3D"/>
    <w:rsid w:val="007F0EEE"/>
    <w:rsid w:val="007F16F1"/>
    <w:rsid w:val="007F1E83"/>
    <w:rsid w:val="007F2DC1"/>
    <w:rsid w:val="007F3140"/>
    <w:rsid w:val="007F34AD"/>
    <w:rsid w:val="007F5156"/>
    <w:rsid w:val="007F5209"/>
    <w:rsid w:val="007F5ADD"/>
    <w:rsid w:val="007F7CD0"/>
    <w:rsid w:val="0080000D"/>
    <w:rsid w:val="0080192D"/>
    <w:rsid w:val="00802CE8"/>
    <w:rsid w:val="0080416D"/>
    <w:rsid w:val="008043D7"/>
    <w:rsid w:val="00805636"/>
    <w:rsid w:val="00805784"/>
    <w:rsid w:val="00806438"/>
    <w:rsid w:val="008072F4"/>
    <w:rsid w:val="0081256E"/>
    <w:rsid w:val="008129E2"/>
    <w:rsid w:val="00813062"/>
    <w:rsid w:val="00814232"/>
    <w:rsid w:val="00814537"/>
    <w:rsid w:val="00815C1E"/>
    <w:rsid w:val="0081688F"/>
    <w:rsid w:val="00816E7E"/>
    <w:rsid w:val="0082156E"/>
    <w:rsid w:val="008225E9"/>
    <w:rsid w:val="00822AA7"/>
    <w:rsid w:val="00822B8F"/>
    <w:rsid w:val="00825680"/>
    <w:rsid w:val="0082684C"/>
    <w:rsid w:val="00827354"/>
    <w:rsid w:val="0083192E"/>
    <w:rsid w:val="00831B91"/>
    <w:rsid w:val="00831FDA"/>
    <w:rsid w:val="0083217A"/>
    <w:rsid w:val="00836679"/>
    <w:rsid w:val="00836845"/>
    <w:rsid w:val="00836CCB"/>
    <w:rsid w:val="00837F65"/>
    <w:rsid w:val="00840D84"/>
    <w:rsid w:val="008420F3"/>
    <w:rsid w:val="00843409"/>
    <w:rsid w:val="008436D5"/>
    <w:rsid w:val="00843C03"/>
    <w:rsid w:val="00843DD9"/>
    <w:rsid w:val="0084572D"/>
    <w:rsid w:val="00846736"/>
    <w:rsid w:val="00846DD7"/>
    <w:rsid w:val="00850936"/>
    <w:rsid w:val="00851828"/>
    <w:rsid w:val="008532ED"/>
    <w:rsid w:val="00853421"/>
    <w:rsid w:val="00853CBD"/>
    <w:rsid w:val="0085505D"/>
    <w:rsid w:val="00855B0B"/>
    <w:rsid w:val="0085755D"/>
    <w:rsid w:val="00860A8E"/>
    <w:rsid w:val="00861016"/>
    <w:rsid w:val="008610C1"/>
    <w:rsid w:val="0086170B"/>
    <w:rsid w:val="008620E9"/>
    <w:rsid w:val="008625CE"/>
    <w:rsid w:val="00862934"/>
    <w:rsid w:val="0086375D"/>
    <w:rsid w:val="00864F0F"/>
    <w:rsid w:val="008654D1"/>
    <w:rsid w:val="008659A6"/>
    <w:rsid w:val="00865DAC"/>
    <w:rsid w:val="00866175"/>
    <w:rsid w:val="0086646A"/>
    <w:rsid w:val="00867644"/>
    <w:rsid w:val="008705FA"/>
    <w:rsid w:val="00870B4F"/>
    <w:rsid w:val="00871823"/>
    <w:rsid w:val="0087245C"/>
    <w:rsid w:val="00872840"/>
    <w:rsid w:val="008729FA"/>
    <w:rsid w:val="00873FE2"/>
    <w:rsid w:val="00874DB8"/>
    <w:rsid w:val="00874F9A"/>
    <w:rsid w:val="00876892"/>
    <w:rsid w:val="00876B6F"/>
    <w:rsid w:val="00876BBD"/>
    <w:rsid w:val="00877EE9"/>
    <w:rsid w:val="00877FB5"/>
    <w:rsid w:val="0088056F"/>
    <w:rsid w:val="00880C84"/>
    <w:rsid w:val="0088108E"/>
    <w:rsid w:val="00881C94"/>
    <w:rsid w:val="00883342"/>
    <w:rsid w:val="0088343F"/>
    <w:rsid w:val="008836BE"/>
    <w:rsid w:val="008853AF"/>
    <w:rsid w:val="008855DA"/>
    <w:rsid w:val="00886A92"/>
    <w:rsid w:val="008879BF"/>
    <w:rsid w:val="00887FF5"/>
    <w:rsid w:val="008906C0"/>
    <w:rsid w:val="00890746"/>
    <w:rsid w:val="0089271D"/>
    <w:rsid w:val="00892824"/>
    <w:rsid w:val="008931A1"/>
    <w:rsid w:val="008935CD"/>
    <w:rsid w:val="008937E2"/>
    <w:rsid w:val="00893927"/>
    <w:rsid w:val="00894436"/>
    <w:rsid w:val="00894694"/>
    <w:rsid w:val="00895B8D"/>
    <w:rsid w:val="008969B9"/>
    <w:rsid w:val="008977C5"/>
    <w:rsid w:val="00897BED"/>
    <w:rsid w:val="00897C65"/>
    <w:rsid w:val="008A07D9"/>
    <w:rsid w:val="008A0B0C"/>
    <w:rsid w:val="008A0B94"/>
    <w:rsid w:val="008A11F0"/>
    <w:rsid w:val="008A15F4"/>
    <w:rsid w:val="008A1D0F"/>
    <w:rsid w:val="008A3C77"/>
    <w:rsid w:val="008A4D60"/>
    <w:rsid w:val="008A5771"/>
    <w:rsid w:val="008A6C40"/>
    <w:rsid w:val="008A6C89"/>
    <w:rsid w:val="008A6EF1"/>
    <w:rsid w:val="008B007A"/>
    <w:rsid w:val="008B03A5"/>
    <w:rsid w:val="008B047F"/>
    <w:rsid w:val="008B1FFB"/>
    <w:rsid w:val="008B3137"/>
    <w:rsid w:val="008B3B0F"/>
    <w:rsid w:val="008B4742"/>
    <w:rsid w:val="008B4C11"/>
    <w:rsid w:val="008B4C19"/>
    <w:rsid w:val="008B5785"/>
    <w:rsid w:val="008B5A49"/>
    <w:rsid w:val="008B7309"/>
    <w:rsid w:val="008B747B"/>
    <w:rsid w:val="008C06C1"/>
    <w:rsid w:val="008C1A8A"/>
    <w:rsid w:val="008C2532"/>
    <w:rsid w:val="008C58E3"/>
    <w:rsid w:val="008C5A91"/>
    <w:rsid w:val="008C6244"/>
    <w:rsid w:val="008C6307"/>
    <w:rsid w:val="008C78E3"/>
    <w:rsid w:val="008D1C3B"/>
    <w:rsid w:val="008D1DB9"/>
    <w:rsid w:val="008D1E6D"/>
    <w:rsid w:val="008D1EB7"/>
    <w:rsid w:val="008D1F0C"/>
    <w:rsid w:val="008D29C4"/>
    <w:rsid w:val="008D5EDD"/>
    <w:rsid w:val="008D6B92"/>
    <w:rsid w:val="008D71A0"/>
    <w:rsid w:val="008D7216"/>
    <w:rsid w:val="008D745E"/>
    <w:rsid w:val="008D7A8B"/>
    <w:rsid w:val="008D7B74"/>
    <w:rsid w:val="008E140A"/>
    <w:rsid w:val="008E17A2"/>
    <w:rsid w:val="008E2842"/>
    <w:rsid w:val="008E36BF"/>
    <w:rsid w:val="008E3B05"/>
    <w:rsid w:val="008E426A"/>
    <w:rsid w:val="008E4641"/>
    <w:rsid w:val="008E62B5"/>
    <w:rsid w:val="008E62B9"/>
    <w:rsid w:val="008E68F9"/>
    <w:rsid w:val="008E6A07"/>
    <w:rsid w:val="008E6A52"/>
    <w:rsid w:val="008E6BED"/>
    <w:rsid w:val="008F1511"/>
    <w:rsid w:val="008F151F"/>
    <w:rsid w:val="008F4483"/>
    <w:rsid w:val="008F49C2"/>
    <w:rsid w:val="008F4D2D"/>
    <w:rsid w:val="008F635F"/>
    <w:rsid w:val="008F6F98"/>
    <w:rsid w:val="008F77F7"/>
    <w:rsid w:val="008F7C65"/>
    <w:rsid w:val="009011E0"/>
    <w:rsid w:val="009024D8"/>
    <w:rsid w:val="00902863"/>
    <w:rsid w:val="00902CBD"/>
    <w:rsid w:val="00903221"/>
    <w:rsid w:val="009044FC"/>
    <w:rsid w:val="0090453F"/>
    <w:rsid w:val="00905BB5"/>
    <w:rsid w:val="00906363"/>
    <w:rsid w:val="00906858"/>
    <w:rsid w:val="009071B2"/>
    <w:rsid w:val="0090793D"/>
    <w:rsid w:val="00907BA1"/>
    <w:rsid w:val="0091040B"/>
    <w:rsid w:val="00910A88"/>
    <w:rsid w:val="00911478"/>
    <w:rsid w:val="009121DB"/>
    <w:rsid w:val="00913BFD"/>
    <w:rsid w:val="00914395"/>
    <w:rsid w:val="00914524"/>
    <w:rsid w:val="00915345"/>
    <w:rsid w:val="0091577F"/>
    <w:rsid w:val="00915A37"/>
    <w:rsid w:val="00915C85"/>
    <w:rsid w:val="00915CBC"/>
    <w:rsid w:val="009161A0"/>
    <w:rsid w:val="00916C03"/>
    <w:rsid w:val="009170CD"/>
    <w:rsid w:val="00917A59"/>
    <w:rsid w:val="00917A6B"/>
    <w:rsid w:val="00920CB0"/>
    <w:rsid w:val="009215ED"/>
    <w:rsid w:val="00921FBE"/>
    <w:rsid w:val="00923763"/>
    <w:rsid w:val="00923956"/>
    <w:rsid w:val="00923D76"/>
    <w:rsid w:val="00924C65"/>
    <w:rsid w:val="009259EB"/>
    <w:rsid w:val="00926B81"/>
    <w:rsid w:val="009303BF"/>
    <w:rsid w:val="0093453C"/>
    <w:rsid w:val="00937892"/>
    <w:rsid w:val="00940928"/>
    <w:rsid w:val="00940D02"/>
    <w:rsid w:val="00940D8A"/>
    <w:rsid w:val="00941E24"/>
    <w:rsid w:val="00942062"/>
    <w:rsid w:val="009421DB"/>
    <w:rsid w:val="00942307"/>
    <w:rsid w:val="00942DBA"/>
    <w:rsid w:val="00942FD4"/>
    <w:rsid w:val="00944BA1"/>
    <w:rsid w:val="00944BA2"/>
    <w:rsid w:val="00945117"/>
    <w:rsid w:val="00945960"/>
    <w:rsid w:val="00945B17"/>
    <w:rsid w:val="00945BE8"/>
    <w:rsid w:val="00946A80"/>
    <w:rsid w:val="009501B7"/>
    <w:rsid w:val="00950894"/>
    <w:rsid w:val="0095122A"/>
    <w:rsid w:val="00951645"/>
    <w:rsid w:val="0095437F"/>
    <w:rsid w:val="00954546"/>
    <w:rsid w:val="00954BD6"/>
    <w:rsid w:val="00955AA9"/>
    <w:rsid w:val="0095664F"/>
    <w:rsid w:val="00956F0E"/>
    <w:rsid w:val="00957CDA"/>
    <w:rsid w:val="009615F1"/>
    <w:rsid w:val="009616D3"/>
    <w:rsid w:val="00961AEF"/>
    <w:rsid w:val="00963035"/>
    <w:rsid w:val="00963232"/>
    <w:rsid w:val="009637F0"/>
    <w:rsid w:val="00963B36"/>
    <w:rsid w:val="00964C6A"/>
    <w:rsid w:val="00966C1F"/>
    <w:rsid w:val="00967DB2"/>
    <w:rsid w:val="0097428F"/>
    <w:rsid w:val="00974BD5"/>
    <w:rsid w:val="009752DA"/>
    <w:rsid w:val="009773AD"/>
    <w:rsid w:val="00977C78"/>
    <w:rsid w:val="00980599"/>
    <w:rsid w:val="0098229C"/>
    <w:rsid w:val="00984340"/>
    <w:rsid w:val="0098622B"/>
    <w:rsid w:val="00986534"/>
    <w:rsid w:val="009867E5"/>
    <w:rsid w:val="00986904"/>
    <w:rsid w:val="00987912"/>
    <w:rsid w:val="0099056D"/>
    <w:rsid w:val="00991957"/>
    <w:rsid w:val="00991DF7"/>
    <w:rsid w:val="00992FCA"/>
    <w:rsid w:val="00993315"/>
    <w:rsid w:val="00993AD5"/>
    <w:rsid w:val="0099424B"/>
    <w:rsid w:val="0099437A"/>
    <w:rsid w:val="00994529"/>
    <w:rsid w:val="009945E4"/>
    <w:rsid w:val="009946B5"/>
    <w:rsid w:val="00994770"/>
    <w:rsid w:val="00994891"/>
    <w:rsid w:val="00995A40"/>
    <w:rsid w:val="009975C8"/>
    <w:rsid w:val="009A0237"/>
    <w:rsid w:val="009A17B8"/>
    <w:rsid w:val="009A228D"/>
    <w:rsid w:val="009A2FF5"/>
    <w:rsid w:val="009A3089"/>
    <w:rsid w:val="009A4CBB"/>
    <w:rsid w:val="009A501A"/>
    <w:rsid w:val="009A602E"/>
    <w:rsid w:val="009A7A4E"/>
    <w:rsid w:val="009B025B"/>
    <w:rsid w:val="009B025C"/>
    <w:rsid w:val="009B0A76"/>
    <w:rsid w:val="009B456A"/>
    <w:rsid w:val="009B4C14"/>
    <w:rsid w:val="009B7071"/>
    <w:rsid w:val="009B747D"/>
    <w:rsid w:val="009C1B15"/>
    <w:rsid w:val="009C215F"/>
    <w:rsid w:val="009C235A"/>
    <w:rsid w:val="009C2545"/>
    <w:rsid w:val="009C2BA9"/>
    <w:rsid w:val="009C30B4"/>
    <w:rsid w:val="009C3E27"/>
    <w:rsid w:val="009C4943"/>
    <w:rsid w:val="009C5ABB"/>
    <w:rsid w:val="009C5B2A"/>
    <w:rsid w:val="009C627B"/>
    <w:rsid w:val="009C62B7"/>
    <w:rsid w:val="009C725B"/>
    <w:rsid w:val="009C7539"/>
    <w:rsid w:val="009C7874"/>
    <w:rsid w:val="009D049F"/>
    <w:rsid w:val="009D10E6"/>
    <w:rsid w:val="009D1BC3"/>
    <w:rsid w:val="009D1D67"/>
    <w:rsid w:val="009D3816"/>
    <w:rsid w:val="009D4D17"/>
    <w:rsid w:val="009D4D45"/>
    <w:rsid w:val="009D56FE"/>
    <w:rsid w:val="009D5D92"/>
    <w:rsid w:val="009D7722"/>
    <w:rsid w:val="009E0597"/>
    <w:rsid w:val="009E0FD7"/>
    <w:rsid w:val="009E1E59"/>
    <w:rsid w:val="009E27E1"/>
    <w:rsid w:val="009E29A6"/>
    <w:rsid w:val="009E2A6F"/>
    <w:rsid w:val="009E2E17"/>
    <w:rsid w:val="009E3278"/>
    <w:rsid w:val="009E3A78"/>
    <w:rsid w:val="009E400A"/>
    <w:rsid w:val="009E4B06"/>
    <w:rsid w:val="009E5AA3"/>
    <w:rsid w:val="009E61BF"/>
    <w:rsid w:val="009E6394"/>
    <w:rsid w:val="009E68AE"/>
    <w:rsid w:val="009E7826"/>
    <w:rsid w:val="009E7841"/>
    <w:rsid w:val="009E7FDC"/>
    <w:rsid w:val="009F0A59"/>
    <w:rsid w:val="009F18B7"/>
    <w:rsid w:val="009F299E"/>
    <w:rsid w:val="009F5B5F"/>
    <w:rsid w:val="009F684F"/>
    <w:rsid w:val="00A002DB"/>
    <w:rsid w:val="00A00655"/>
    <w:rsid w:val="00A00FE9"/>
    <w:rsid w:val="00A01634"/>
    <w:rsid w:val="00A01BA9"/>
    <w:rsid w:val="00A0209D"/>
    <w:rsid w:val="00A03627"/>
    <w:rsid w:val="00A04739"/>
    <w:rsid w:val="00A04DE1"/>
    <w:rsid w:val="00A058C9"/>
    <w:rsid w:val="00A068FB"/>
    <w:rsid w:val="00A06ECC"/>
    <w:rsid w:val="00A06FE9"/>
    <w:rsid w:val="00A11178"/>
    <w:rsid w:val="00A1184F"/>
    <w:rsid w:val="00A12B89"/>
    <w:rsid w:val="00A12C09"/>
    <w:rsid w:val="00A12D61"/>
    <w:rsid w:val="00A13A3A"/>
    <w:rsid w:val="00A1505D"/>
    <w:rsid w:val="00A16C4A"/>
    <w:rsid w:val="00A21293"/>
    <w:rsid w:val="00A226A5"/>
    <w:rsid w:val="00A23A07"/>
    <w:rsid w:val="00A23A26"/>
    <w:rsid w:val="00A26957"/>
    <w:rsid w:val="00A26BD0"/>
    <w:rsid w:val="00A270F8"/>
    <w:rsid w:val="00A27D5A"/>
    <w:rsid w:val="00A3122A"/>
    <w:rsid w:val="00A32603"/>
    <w:rsid w:val="00A33071"/>
    <w:rsid w:val="00A33C3C"/>
    <w:rsid w:val="00A3440C"/>
    <w:rsid w:val="00A34B35"/>
    <w:rsid w:val="00A34C01"/>
    <w:rsid w:val="00A35AE2"/>
    <w:rsid w:val="00A36751"/>
    <w:rsid w:val="00A36D46"/>
    <w:rsid w:val="00A378E0"/>
    <w:rsid w:val="00A4002E"/>
    <w:rsid w:val="00A40960"/>
    <w:rsid w:val="00A40E07"/>
    <w:rsid w:val="00A40F6C"/>
    <w:rsid w:val="00A44646"/>
    <w:rsid w:val="00A44FB2"/>
    <w:rsid w:val="00A45030"/>
    <w:rsid w:val="00A4566D"/>
    <w:rsid w:val="00A46D8C"/>
    <w:rsid w:val="00A50CD9"/>
    <w:rsid w:val="00A52912"/>
    <w:rsid w:val="00A529F5"/>
    <w:rsid w:val="00A5334C"/>
    <w:rsid w:val="00A56655"/>
    <w:rsid w:val="00A56A58"/>
    <w:rsid w:val="00A56D33"/>
    <w:rsid w:val="00A57327"/>
    <w:rsid w:val="00A57EA3"/>
    <w:rsid w:val="00A60D58"/>
    <w:rsid w:val="00A6391B"/>
    <w:rsid w:val="00A64288"/>
    <w:rsid w:val="00A65685"/>
    <w:rsid w:val="00A65AF2"/>
    <w:rsid w:val="00A66631"/>
    <w:rsid w:val="00A72323"/>
    <w:rsid w:val="00A7277D"/>
    <w:rsid w:val="00A734D5"/>
    <w:rsid w:val="00A73D6E"/>
    <w:rsid w:val="00A73E7C"/>
    <w:rsid w:val="00A7478B"/>
    <w:rsid w:val="00A759D1"/>
    <w:rsid w:val="00A76C82"/>
    <w:rsid w:val="00A80239"/>
    <w:rsid w:val="00A80351"/>
    <w:rsid w:val="00A80790"/>
    <w:rsid w:val="00A810F7"/>
    <w:rsid w:val="00A81C36"/>
    <w:rsid w:val="00A826F3"/>
    <w:rsid w:val="00A829A8"/>
    <w:rsid w:val="00A83294"/>
    <w:rsid w:val="00A83FEE"/>
    <w:rsid w:val="00A85EDD"/>
    <w:rsid w:val="00A8722E"/>
    <w:rsid w:val="00A872A0"/>
    <w:rsid w:val="00A90A5A"/>
    <w:rsid w:val="00A91AA3"/>
    <w:rsid w:val="00A92A93"/>
    <w:rsid w:val="00A94D41"/>
    <w:rsid w:val="00A94D96"/>
    <w:rsid w:val="00A9524E"/>
    <w:rsid w:val="00A96B94"/>
    <w:rsid w:val="00A96C56"/>
    <w:rsid w:val="00AA0F73"/>
    <w:rsid w:val="00AA15CA"/>
    <w:rsid w:val="00AA27DA"/>
    <w:rsid w:val="00AA3675"/>
    <w:rsid w:val="00AA4514"/>
    <w:rsid w:val="00AA4AA0"/>
    <w:rsid w:val="00AA5F06"/>
    <w:rsid w:val="00AA62FC"/>
    <w:rsid w:val="00AA630A"/>
    <w:rsid w:val="00AA7C58"/>
    <w:rsid w:val="00AB0968"/>
    <w:rsid w:val="00AB1316"/>
    <w:rsid w:val="00AB1589"/>
    <w:rsid w:val="00AB2250"/>
    <w:rsid w:val="00AB25F2"/>
    <w:rsid w:val="00AB3EBC"/>
    <w:rsid w:val="00AB792E"/>
    <w:rsid w:val="00AB795B"/>
    <w:rsid w:val="00AC027C"/>
    <w:rsid w:val="00AC0A98"/>
    <w:rsid w:val="00AC0AD6"/>
    <w:rsid w:val="00AC0B40"/>
    <w:rsid w:val="00AC206F"/>
    <w:rsid w:val="00AC21CB"/>
    <w:rsid w:val="00AC28E6"/>
    <w:rsid w:val="00AC2B3F"/>
    <w:rsid w:val="00AC30D0"/>
    <w:rsid w:val="00AC3386"/>
    <w:rsid w:val="00AC37E6"/>
    <w:rsid w:val="00AC3CF0"/>
    <w:rsid w:val="00AC45B4"/>
    <w:rsid w:val="00AC5486"/>
    <w:rsid w:val="00AC6657"/>
    <w:rsid w:val="00AC6724"/>
    <w:rsid w:val="00AC692C"/>
    <w:rsid w:val="00AC6E98"/>
    <w:rsid w:val="00AC718B"/>
    <w:rsid w:val="00AC7BA5"/>
    <w:rsid w:val="00AC7CA3"/>
    <w:rsid w:val="00AD2BEF"/>
    <w:rsid w:val="00AD2E0A"/>
    <w:rsid w:val="00AD2FCE"/>
    <w:rsid w:val="00AD3D4D"/>
    <w:rsid w:val="00AD41CD"/>
    <w:rsid w:val="00AD451F"/>
    <w:rsid w:val="00AD5C8C"/>
    <w:rsid w:val="00AD65CE"/>
    <w:rsid w:val="00AD764B"/>
    <w:rsid w:val="00AD7FBD"/>
    <w:rsid w:val="00AE0200"/>
    <w:rsid w:val="00AE2A8C"/>
    <w:rsid w:val="00AE3D7C"/>
    <w:rsid w:val="00AE3E94"/>
    <w:rsid w:val="00AE40D5"/>
    <w:rsid w:val="00AE5F2C"/>
    <w:rsid w:val="00AE5FF8"/>
    <w:rsid w:val="00AE77D3"/>
    <w:rsid w:val="00AF100C"/>
    <w:rsid w:val="00AF1728"/>
    <w:rsid w:val="00AF22C6"/>
    <w:rsid w:val="00AF2784"/>
    <w:rsid w:val="00AF2A1F"/>
    <w:rsid w:val="00AF2B6F"/>
    <w:rsid w:val="00AF2CFD"/>
    <w:rsid w:val="00AF313D"/>
    <w:rsid w:val="00AF56CC"/>
    <w:rsid w:val="00AF650F"/>
    <w:rsid w:val="00AF6B63"/>
    <w:rsid w:val="00AF79F9"/>
    <w:rsid w:val="00B002DC"/>
    <w:rsid w:val="00B0141B"/>
    <w:rsid w:val="00B015CC"/>
    <w:rsid w:val="00B01C7D"/>
    <w:rsid w:val="00B02B4E"/>
    <w:rsid w:val="00B03390"/>
    <w:rsid w:val="00B03624"/>
    <w:rsid w:val="00B03863"/>
    <w:rsid w:val="00B04836"/>
    <w:rsid w:val="00B0665D"/>
    <w:rsid w:val="00B076A9"/>
    <w:rsid w:val="00B10CF9"/>
    <w:rsid w:val="00B11157"/>
    <w:rsid w:val="00B11306"/>
    <w:rsid w:val="00B1307A"/>
    <w:rsid w:val="00B1320F"/>
    <w:rsid w:val="00B13B9A"/>
    <w:rsid w:val="00B13FCA"/>
    <w:rsid w:val="00B142EF"/>
    <w:rsid w:val="00B14B25"/>
    <w:rsid w:val="00B14F88"/>
    <w:rsid w:val="00B159EE"/>
    <w:rsid w:val="00B1644D"/>
    <w:rsid w:val="00B1708C"/>
    <w:rsid w:val="00B17B26"/>
    <w:rsid w:val="00B2055C"/>
    <w:rsid w:val="00B214FB"/>
    <w:rsid w:val="00B21CF5"/>
    <w:rsid w:val="00B238DD"/>
    <w:rsid w:val="00B24612"/>
    <w:rsid w:val="00B24D6B"/>
    <w:rsid w:val="00B26773"/>
    <w:rsid w:val="00B26906"/>
    <w:rsid w:val="00B27AD7"/>
    <w:rsid w:val="00B31B3C"/>
    <w:rsid w:val="00B3255B"/>
    <w:rsid w:val="00B33775"/>
    <w:rsid w:val="00B33A8F"/>
    <w:rsid w:val="00B348E2"/>
    <w:rsid w:val="00B34D37"/>
    <w:rsid w:val="00B35B0A"/>
    <w:rsid w:val="00B36098"/>
    <w:rsid w:val="00B36C47"/>
    <w:rsid w:val="00B37A7E"/>
    <w:rsid w:val="00B40144"/>
    <w:rsid w:val="00B41915"/>
    <w:rsid w:val="00B41A96"/>
    <w:rsid w:val="00B41FBF"/>
    <w:rsid w:val="00B42F39"/>
    <w:rsid w:val="00B43E32"/>
    <w:rsid w:val="00B4459B"/>
    <w:rsid w:val="00B4594C"/>
    <w:rsid w:val="00B46AFA"/>
    <w:rsid w:val="00B4725C"/>
    <w:rsid w:val="00B47812"/>
    <w:rsid w:val="00B5052A"/>
    <w:rsid w:val="00B505C1"/>
    <w:rsid w:val="00B50967"/>
    <w:rsid w:val="00B50E96"/>
    <w:rsid w:val="00B50EBC"/>
    <w:rsid w:val="00B50F0E"/>
    <w:rsid w:val="00B511FF"/>
    <w:rsid w:val="00B523A5"/>
    <w:rsid w:val="00B538EA"/>
    <w:rsid w:val="00B545FE"/>
    <w:rsid w:val="00B54708"/>
    <w:rsid w:val="00B548E7"/>
    <w:rsid w:val="00B54C68"/>
    <w:rsid w:val="00B56970"/>
    <w:rsid w:val="00B5769E"/>
    <w:rsid w:val="00B60A64"/>
    <w:rsid w:val="00B60C98"/>
    <w:rsid w:val="00B621B4"/>
    <w:rsid w:val="00B6228E"/>
    <w:rsid w:val="00B62438"/>
    <w:rsid w:val="00B63166"/>
    <w:rsid w:val="00B63684"/>
    <w:rsid w:val="00B6412F"/>
    <w:rsid w:val="00B64743"/>
    <w:rsid w:val="00B64B66"/>
    <w:rsid w:val="00B652CF"/>
    <w:rsid w:val="00B657C4"/>
    <w:rsid w:val="00B657D4"/>
    <w:rsid w:val="00B65ACE"/>
    <w:rsid w:val="00B663C4"/>
    <w:rsid w:val="00B70291"/>
    <w:rsid w:val="00B71EF1"/>
    <w:rsid w:val="00B71FF8"/>
    <w:rsid w:val="00B73120"/>
    <w:rsid w:val="00B739FC"/>
    <w:rsid w:val="00B74CA8"/>
    <w:rsid w:val="00B75974"/>
    <w:rsid w:val="00B75E1B"/>
    <w:rsid w:val="00B76500"/>
    <w:rsid w:val="00B771B7"/>
    <w:rsid w:val="00B77CB0"/>
    <w:rsid w:val="00B81127"/>
    <w:rsid w:val="00B82BAD"/>
    <w:rsid w:val="00B83A08"/>
    <w:rsid w:val="00B84DAF"/>
    <w:rsid w:val="00B85254"/>
    <w:rsid w:val="00B8688B"/>
    <w:rsid w:val="00B86A4A"/>
    <w:rsid w:val="00B9051E"/>
    <w:rsid w:val="00B90950"/>
    <w:rsid w:val="00B91CFA"/>
    <w:rsid w:val="00B92372"/>
    <w:rsid w:val="00B92CD9"/>
    <w:rsid w:val="00B93B6B"/>
    <w:rsid w:val="00B951AC"/>
    <w:rsid w:val="00B967D4"/>
    <w:rsid w:val="00B9725B"/>
    <w:rsid w:val="00BA0832"/>
    <w:rsid w:val="00BA0DB1"/>
    <w:rsid w:val="00BA11DC"/>
    <w:rsid w:val="00BA1643"/>
    <w:rsid w:val="00BA1F7F"/>
    <w:rsid w:val="00BA29E5"/>
    <w:rsid w:val="00BA34FD"/>
    <w:rsid w:val="00BA37F9"/>
    <w:rsid w:val="00BA382E"/>
    <w:rsid w:val="00BA3C1A"/>
    <w:rsid w:val="00BA3C1F"/>
    <w:rsid w:val="00BA3E12"/>
    <w:rsid w:val="00BA4293"/>
    <w:rsid w:val="00BA4624"/>
    <w:rsid w:val="00BA4E8C"/>
    <w:rsid w:val="00BA530D"/>
    <w:rsid w:val="00BA5AEA"/>
    <w:rsid w:val="00BA60CA"/>
    <w:rsid w:val="00BA6113"/>
    <w:rsid w:val="00BA6515"/>
    <w:rsid w:val="00BA7E35"/>
    <w:rsid w:val="00BB01D2"/>
    <w:rsid w:val="00BB08CD"/>
    <w:rsid w:val="00BB12DB"/>
    <w:rsid w:val="00BB176A"/>
    <w:rsid w:val="00BB2362"/>
    <w:rsid w:val="00BB256F"/>
    <w:rsid w:val="00BB3EC6"/>
    <w:rsid w:val="00BB5408"/>
    <w:rsid w:val="00BB5E3A"/>
    <w:rsid w:val="00BB5FBF"/>
    <w:rsid w:val="00BB7C05"/>
    <w:rsid w:val="00BB7D20"/>
    <w:rsid w:val="00BB7F88"/>
    <w:rsid w:val="00BC06B2"/>
    <w:rsid w:val="00BC1AB3"/>
    <w:rsid w:val="00BC1B2E"/>
    <w:rsid w:val="00BC2B7D"/>
    <w:rsid w:val="00BC2F80"/>
    <w:rsid w:val="00BC2FD8"/>
    <w:rsid w:val="00BC4701"/>
    <w:rsid w:val="00BC48D7"/>
    <w:rsid w:val="00BC496E"/>
    <w:rsid w:val="00BC5BF3"/>
    <w:rsid w:val="00BC64FD"/>
    <w:rsid w:val="00BD042D"/>
    <w:rsid w:val="00BD0ADD"/>
    <w:rsid w:val="00BD1356"/>
    <w:rsid w:val="00BD269C"/>
    <w:rsid w:val="00BD478A"/>
    <w:rsid w:val="00BD4F65"/>
    <w:rsid w:val="00BD57BB"/>
    <w:rsid w:val="00BD5FBE"/>
    <w:rsid w:val="00BD6644"/>
    <w:rsid w:val="00BE1BF5"/>
    <w:rsid w:val="00BE2529"/>
    <w:rsid w:val="00BE2DDF"/>
    <w:rsid w:val="00BE2FA6"/>
    <w:rsid w:val="00BE3342"/>
    <w:rsid w:val="00BE3395"/>
    <w:rsid w:val="00BE420D"/>
    <w:rsid w:val="00BE6371"/>
    <w:rsid w:val="00BE6726"/>
    <w:rsid w:val="00BE6914"/>
    <w:rsid w:val="00BE7798"/>
    <w:rsid w:val="00BF0421"/>
    <w:rsid w:val="00BF0939"/>
    <w:rsid w:val="00BF19BE"/>
    <w:rsid w:val="00BF1F89"/>
    <w:rsid w:val="00BF2510"/>
    <w:rsid w:val="00BF3081"/>
    <w:rsid w:val="00BF3BC5"/>
    <w:rsid w:val="00BF3CA0"/>
    <w:rsid w:val="00BF4610"/>
    <w:rsid w:val="00BF4F58"/>
    <w:rsid w:val="00BF559A"/>
    <w:rsid w:val="00BF6A2A"/>
    <w:rsid w:val="00BF7E6A"/>
    <w:rsid w:val="00C00C87"/>
    <w:rsid w:val="00C00D7D"/>
    <w:rsid w:val="00C0160E"/>
    <w:rsid w:val="00C017F3"/>
    <w:rsid w:val="00C02231"/>
    <w:rsid w:val="00C02336"/>
    <w:rsid w:val="00C02C49"/>
    <w:rsid w:val="00C035ED"/>
    <w:rsid w:val="00C03E88"/>
    <w:rsid w:val="00C0452D"/>
    <w:rsid w:val="00C046D4"/>
    <w:rsid w:val="00C04854"/>
    <w:rsid w:val="00C04A35"/>
    <w:rsid w:val="00C04D1B"/>
    <w:rsid w:val="00C0588F"/>
    <w:rsid w:val="00C05A62"/>
    <w:rsid w:val="00C065FC"/>
    <w:rsid w:val="00C06CA9"/>
    <w:rsid w:val="00C07279"/>
    <w:rsid w:val="00C0756B"/>
    <w:rsid w:val="00C075C7"/>
    <w:rsid w:val="00C079A2"/>
    <w:rsid w:val="00C109B1"/>
    <w:rsid w:val="00C12B45"/>
    <w:rsid w:val="00C1309E"/>
    <w:rsid w:val="00C1358F"/>
    <w:rsid w:val="00C13ED5"/>
    <w:rsid w:val="00C145EB"/>
    <w:rsid w:val="00C15DA0"/>
    <w:rsid w:val="00C16169"/>
    <w:rsid w:val="00C1685B"/>
    <w:rsid w:val="00C16DB3"/>
    <w:rsid w:val="00C20962"/>
    <w:rsid w:val="00C24B37"/>
    <w:rsid w:val="00C25D95"/>
    <w:rsid w:val="00C25EC8"/>
    <w:rsid w:val="00C26D83"/>
    <w:rsid w:val="00C30701"/>
    <w:rsid w:val="00C31A71"/>
    <w:rsid w:val="00C31D6C"/>
    <w:rsid w:val="00C324C7"/>
    <w:rsid w:val="00C335D0"/>
    <w:rsid w:val="00C34892"/>
    <w:rsid w:val="00C36114"/>
    <w:rsid w:val="00C361D0"/>
    <w:rsid w:val="00C364AB"/>
    <w:rsid w:val="00C3758D"/>
    <w:rsid w:val="00C37D64"/>
    <w:rsid w:val="00C41C09"/>
    <w:rsid w:val="00C429E7"/>
    <w:rsid w:val="00C42E22"/>
    <w:rsid w:val="00C442D8"/>
    <w:rsid w:val="00C44ADD"/>
    <w:rsid w:val="00C45786"/>
    <w:rsid w:val="00C46B09"/>
    <w:rsid w:val="00C474B3"/>
    <w:rsid w:val="00C47865"/>
    <w:rsid w:val="00C47BE7"/>
    <w:rsid w:val="00C47F15"/>
    <w:rsid w:val="00C5086B"/>
    <w:rsid w:val="00C51E06"/>
    <w:rsid w:val="00C523B2"/>
    <w:rsid w:val="00C52412"/>
    <w:rsid w:val="00C54A56"/>
    <w:rsid w:val="00C557E3"/>
    <w:rsid w:val="00C56633"/>
    <w:rsid w:val="00C60EBE"/>
    <w:rsid w:val="00C61FAC"/>
    <w:rsid w:val="00C62035"/>
    <w:rsid w:val="00C62116"/>
    <w:rsid w:val="00C62B44"/>
    <w:rsid w:val="00C631D0"/>
    <w:rsid w:val="00C6352F"/>
    <w:rsid w:val="00C63858"/>
    <w:rsid w:val="00C653FF"/>
    <w:rsid w:val="00C659B0"/>
    <w:rsid w:val="00C700E6"/>
    <w:rsid w:val="00C72251"/>
    <w:rsid w:val="00C743FC"/>
    <w:rsid w:val="00C74507"/>
    <w:rsid w:val="00C7504D"/>
    <w:rsid w:val="00C750A4"/>
    <w:rsid w:val="00C75835"/>
    <w:rsid w:val="00C75BA5"/>
    <w:rsid w:val="00C75D80"/>
    <w:rsid w:val="00C76353"/>
    <w:rsid w:val="00C76E08"/>
    <w:rsid w:val="00C7788B"/>
    <w:rsid w:val="00C77F7C"/>
    <w:rsid w:val="00C77FF7"/>
    <w:rsid w:val="00C81AC6"/>
    <w:rsid w:val="00C82457"/>
    <w:rsid w:val="00C852B5"/>
    <w:rsid w:val="00C8561C"/>
    <w:rsid w:val="00C85DFF"/>
    <w:rsid w:val="00C8621E"/>
    <w:rsid w:val="00C86F1C"/>
    <w:rsid w:val="00C87ACA"/>
    <w:rsid w:val="00C87F07"/>
    <w:rsid w:val="00C90501"/>
    <w:rsid w:val="00C9260C"/>
    <w:rsid w:val="00C92701"/>
    <w:rsid w:val="00C92F08"/>
    <w:rsid w:val="00C936E1"/>
    <w:rsid w:val="00C95BD3"/>
    <w:rsid w:val="00C96805"/>
    <w:rsid w:val="00C969E4"/>
    <w:rsid w:val="00C97021"/>
    <w:rsid w:val="00CA0F65"/>
    <w:rsid w:val="00CA296E"/>
    <w:rsid w:val="00CA2D14"/>
    <w:rsid w:val="00CA34AF"/>
    <w:rsid w:val="00CA366B"/>
    <w:rsid w:val="00CA3E70"/>
    <w:rsid w:val="00CA66FA"/>
    <w:rsid w:val="00CB0464"/>
    <w:rsid w:val="00CB12FD"/>
    <w:rsid w:val="00CB157C"/>
    <w:rsid w:val="00CB15B0"/>
    <w:rsid w:val="00CB3686"/>
    <w:rsid w:val="00CB50C7"/>
    <w:rsid w:val="00CB5299"/>
    <w:rsid w:val="00CB5888"/>
    <w:rsid w:val="00CB700E"/>
    <w:rsid w:val="00CB73FE"/>
    <w:rsid w:val="00CB7EEE"/>
    <w:rsid w:val="00CB7FB1"/>
    <w:rsid w:val="00CC09C9"/>
    <w:rsid w:val="00CC0CD2"/>
    <w:rsid w:val="00CC1894"/>
    <w:rsid w:val="00CC1C73"/>
    <w:rsid w:val="00CC2057"/>
    <w:rsid w:val="00CC3B62"/>
    <w:rsid w:val="00CC3F37"/>
    <w:rsid w:val="00CC45D3"/>
    <w:rsid w:val="00CC4A49"/>
    <w:rsid w:val="00CC4FCE"/>
    <w:rsid w:val="00CC5784"/>
    <w:rsid w:val="00CC777B"/>
    <w:rsid w:val="00CD0BFC"/>
    <w:rsid w:val="00CD16C6"/>
    <w:rsid w:val="00CD1957"/>
    <w:rsid w:val="00CD1980"/>
    <w:rsid w:val="00CD3A98"/>
    <w:rsid w:val="00CD4AFB"/>
    <w:rsid w:val="00CD533A"/>
    <w:rsid w:val="00CD7C32"/>
    <w:rsid w:val="00CE0353"/>
    <w:rsid w:val="00CE04BB"/>
    <w:rsid w:val="00CE0953"/>
    <w:rsid w:val="00CE23EA"/>
    <w:rsid w:val="00CE2868"/>
    <w:rsid w:val="00CE2981"/>
    <w:rsid w:val="00CE2EA1"/>
    <w:rsid w:val="00CE3CD8"/>
    <w:rsid w:val="00CE5D81"/>
    <w:rsid w:val="00CE61D1"/>
    <w:rsid w:val="00CE6BD6"/>
    <w:rsid w:val="00CE761D"/>
    <w:rsid w:val="00CE770A"/>
    <w:rsid w:val="00CF0073"/>
    <w:rsid w:val="00CF04F9"/>
    <w:rsid w:val="00CF0595"/>
    <w:rsid w:val="00CF0A66"/>
    <w:rsid w:val="00CF0DE8"/>
    <w:rsid w:val="00CF15BD"/>
    <w:rsid w:val="00CF1739"/>
    <w:rsid w:val="00CF1E7B"/>
    <w:rsid w:val="00CF1FDF"/>
    <w:rsid w:val="00CF3216"/>
    <w:rsid w:val="00CF42BA"/>
    <w:rsid w:val="00CF4DBA"/>
    <w:rsid w:val="00CF4EC2"/>
    <w:rsid w:val="00CF5E02"/>
    <w:rsid w:val="00CF7EFE"/>
    <w:rsid w:val="00D0054B"/>
    <w:rsid w:val="00D008C4"/>
    <w:rsid w:val="00D017D4"/>
    <w:rsid w:val="00D0204E"/>
    <w:rsid w:val="00D02FD1"/>
    <w:rsid w:val="00D03311"/>
    <w:rsid w:val="00D04DE0"/>
    <w:rsid w:val="00D05689"/>
    <w:rsid w:val="00D0693C"/>
    <w:rsid w:val="00D06D35"/>
    <w:rsid w:val="00D10306"/>
    <w:rsid w:val="00D10435"/>
    <w:rsid w:val="00D1122A"/>
    <w:rsid w:val="00D112A9"/>
    <w:rsid w:val="00D1218C"/>
    <w:rsid w:val="00D12C66"/>
    <w:rsid w:val="00D133E6"/>
    <w:rsid w:val="00D139D8"/>
    <w:rsid w:val="00D13FF8"/>
    <w:rsid w:val="00D14435"/>
    <w:rsid w:val="00D15B9A"/>
    <w:rsid w:val="00D164CB"/>
    <w:rsid w:val="00D2038A"/>
    <w:rsid w:val="00D214F5"/>
    <w:rsid w:val="00D2161B"/>
    <w:rsid w:val="00D21FDC"/>
    <w:rsid w:val="00D22309"/>
    <w:rsid w:val="00D245F3"/>
    <w:rsid w:val="00D24B78"/>
    <w:rsid w:val="00D25B51"/>
    <w:rsid w:val="00D265E0"/>
    <w:rsid w:val="00D278F8"/>
    <w:rsid w:val="00D3141C"/>
    <w:rsid w:val="00D323C4"/>
    <w:rsid w:val="00D3251F"/>
    <w:rsid w:val="00D343C6"/>
    <w:rsid w:val="00D416D8"/>
    <w:rsid w:val="00D41A2E"/>
    <w:rsid w:val="00D42883"/>
    <w:rsid w:val="00D4329C"/>
    <w:rsid w:val="00D444A3"/>
    <w:rsid w:val="00D44ECC"/>
    <w:rsid w:val="00D45771"/>
    <w:rsid w:val="00D457AE"/>
    <w:rsid w:val="00D45BB8"/>
    <w:rsid w:val="00D46BD7"/>
    <w:rsid w:val="00D471F8"/>
    <w:rsid w:val="00D50225"/>
    <w:rsid w:val="00D50370"/>
    <w:rsid w:val="00D50591"/>
    <w:rsid w:val="00D509B5"/>
    <w:rsid w:val="00D51882"/>
    <w:rsid w:val="00D522E3"/>
    <w:rsid w:val="00D53883"/>
    <w:rsid w:val="00D54176"/>
    <w:rsid w:val="00D543A5"/>
    <w:rsid w:val="00D55060"/>
    <w:rsid w:val="00D55F48"/>
    <w:rsid w:val="00D5653B"/>
    <w:rsid w:val="00D573CF"/>
    <w:rsid w:val="00D60087"/>
    <w:rsid w:val="00D606A1"/>
    <w:rsid w:val="00D60927"/>
    <w:rsid w:val="00D610A5"/>
    <w:rsid w:val="00D61440"/>
    <w:rsid w:val="00D62E9C"/>
    <w:rsid w:val="00D6329D"/>
    <w:rsid w:val="00D63B42"/>
    <w:rsid w:val="00D65075"/>
    <w:rsid w:val="00D655D0"/>
    <w:rsid w:val="00D65658"/>
    <w:rsid w:val="00D65F24"/>
    <w:rsid w:val="00D66D60"/>
    <w:rsid w:val="00D67649"/>
    <w:rsid w:val="00D70303"/>
    <w:rsid w:val="00D7052F"/>
    <w:rsid w:val="00D7059C"/>
    <w:rsid w:val="00D717E2"/>
    <w:rsid w:val="00D719BC"/>
    <w:rsid w:val="00D7421C"/>
    <w:rsid w:val="00D74256"/>
    <w:rsid w:val="00D759ED"/>
    <w:rsid w:val="00D765D6"/>
    <w:rsid w:val="00D775FF"/>
    <w:rsid w:val="00D77604"/>
    <w:rsid w:val="00D77BAE"/>
    <w:rsid w:val="00D80DB7"/>
    <w:rsid w:val="00D80F85"/>
    <w:rsid w:val="00D83B74"/>
    <w:rsid w:val="00D83D81"/>
    <w:rsid w:val="00D84948"/>
    <w:rsid w:val="00D8525D"/>
    <w:rsid w:val="00D85B41"/>
    <w:rsid w:val="00D86D66"/>
    <w:rsid w:val="00D90589"/>
    <w:rsid w:val="00D90D2A"/>
    <w:rsid w:val="00D91812"/>
    <w:rsid w:val="00D92B6F"/>
    <w:rsid w:val="00D930FC"/>
    <w:rsid w:val="00D949F8"/>
    <w:rsid w:val="00D95210"/>
    <w:rsid w:val="00D969C7"/>
    <w:rsid w:val="00D97259"/>
    <w:rsid w:val="00D97380"/>
    <w:rsid w:val="00DA0BBA"/>
    <w:rsid w:val="00DA0F6E"/>
    <w:rsid w:val="00DA2AFB"/>
    <w:rsid w:val="00DA2DAA"/>
    <w:rsid w:val="00DA31DD"/>
    <w:rsid w:val="00DA36A0"/>
    <w:rsid w:val="00DA3C17"/>
    <w:rsid w:val="00DA473D"/>
    <w:rsid w:val="00DA48C1"/>
    <w:rsid w:val="00DA5458"/>
    <w:rsid w:val="00DA5643"/>
    <w:rsid w:val="00DA5BA0"/>
    <w:rsid w:val="00DA738E"/>
    <w:rsid w:val="00DA7A7B"/>
    <w:rsid w:val="00DB036C"/>
    <w:rsid w:val="00DB128A"/>
    <w:rsid w:val="00DB2041"/>
    <w:rsid w:val="00DB2709"/>
    <w:rsid w:val="00DB3AC3"/>
    <w:rsid w:val="00DB671B"/>
    <w:rsid w:val="00DC0E6E"/>
    <w:rsid w:val="00DC0EC9"/>
    <w:rsid w:val="00DC182A"/>
    <w:rsid w:val="00DC3C46"/>
    <w:rsid w:val="00DC4231"/>
    <w:rsid w:val="00DC4E91"/>
    <w:rsid w:val="00DC569D"/>
    <w:rsid w:val="00DC5708"/>
    <w:rsid w:val="00DC6BB6"/>
    <w:rsid w:val="00DC7125"/>
    <w:rsid w:val="00DC73A9"/>
    <w:rsid w:val="00DD170F"/>
    <w:rsid w:val="00DD1C68"/>
    <w:rsid w:val="00DD1F1B"/>
    <w:rsid w:val="00DD4434"/>
    <w:rsid w:val="00DD5445"/>
    <w:rsid w:val="00DD62E4"/>
    <w:rsid w:val="00DD6971"/>
    <w:rsid w:val="00DD6B92"/>
    <w:rsid w:val="00DD6BE0"/>
    <w:rsid w:val="00DD6C7B"/>
    <w:rsid w:val="00DD79D3"/>
    <w:rsid w:val="00DE053C"/>
    <w:rsid w:val="00DE0AA1"/>
    <w:rsid w:val="00DE0CC3"/>
    <w:rsid w:val="00DE1044"/>
    <w:rsid w:val="00DE16B7"/>
    <w:rsid w:val="00DE1DAC"/>
    <w:rsid w:val="00DE28AD"/>
    <w:rsid w:val="00DE3110"/>
    <w:rsid w:val="00DE452D"/>
    <w:rsid w:val="00DE5050"/>
    <w:rsid w:val="00DE5568"/>
    <w:rsid w:val="00DE62C5"/>
    <w:rsid w:val="00DE654B"/>
    <w:rsid w:val="00DE7A60"/>
    <w:rsid w:val="00DF070B"/>
    <w:rsid w:val="00DF0A22"/>
    <w:rsid w:val="00DF0C0F"/>
    <w:rsid w:val="00DF0D87"/>
    <w:rsid w:val="00DF1788"/>
    <w:rsid w:val="00DF19EC"/>
    <w:rsid w:val="00DF263D"/>
    <w:rsid w:val="00DF4A5B"/>
    <w:rsid w:val="00DF4B9E"/>
    <w:rsid w:val="00DF4D48"/>
    <w:rsid w:val="00DF51B4"/>
    <w:rsid w:val="00DF60CF"/>
    <w:rsid w:val="00DF650B"/>
    <w:rsid w:val="00DF7B5E"/>
    <w:rsid w:val="00E0025F"/>
    <w:rsid w:val="00E00C57"/>
    <w:rsid w:val="00E01BDC"/>
    <w:rsid w:val="00E0284B"/>
    <w:rsid w:val="00E02EFA"/>
    <w:rsid w:val="00E03A89"/>
    <w:rsid w:val="00E03D12"/>
    <w:rsid w:val="00E04E65"/>
    <w:rsid w:val="00E05D48"/>
    <w:rsid w:val="00E067E3"/>
    <w:rsid w:val="00E10F80"/>
    <w:rsid w:val="00E11763"/>
    <w:rsid w:val="00E11FD0"/>
    <w:rsid w:val="00E12391"/>
    <w:rsid w:val="00E1294F"/>
    <w:rsid w:val="00E12B57"/>
    <w:rsid w:val="00E12CCB"/>
    <w:rsid w:val="00E13357"/>
    <w:rsid w:val="00E14C17"/>
    <w:rsid w:val="00E14DD7"/>
    <w:rsid w:val="00E16607"/>
    <w:rsid w:val="00E16735"/>
    <w:rsid w:val="00E16744"/>
    <w:rsid w:val="00E20A15"/>
    <w:rsid w:val="00E21193"/>
    <w:rsid w:val="00E21266"/>
    <w:rsid w:val="00E21B64"/>
    <w:rsid w:val="00E23075"/>
    <w:rsid w:val="00E243C2"/>
    <w:rsid w:val="00E262B8"/>
    <w:rsid w:val="00E2640F"/>
    <w:rsid w:val="00E273E0"/>
    <w:rsid w:val="00E27633"/>
    <w:rsid w:val="00E277C9"/>
    <w:rsid w:val="00E27A34"/>
    <w:rsid w:val="00E27C33"/>
    <w:rsid w:val="00E27D1F"/>
    <w:rsid w:val="00E27DA8"/>
    <w:rsid w:val="00E304B2"/>
    <w:rsid w:val="00E30AC1"/>
    <w:rsid w:val="00E30C11"/>
    <w:rsid w:val="00E30CDE"/>
    <w:rsid w:val="00E315A8"/>
    <w:rsid w:val="00E328D6"/>
    <w:rsid w:val="00E32AB1"/>
    <w:rsid w:val="00E32BD0"/>
    <w:rsid w:val="00E32CBE"/>
    <w:rsid w:val="00E3306D"/>
    <w:rsid w:val="00E35251"/>
    <w:rsid w:val="00E36FC7"/>
    <w:rsid w:val="00E40E15"/>
    <w:rsid w:val="00E40E49"/>
    <w:rsid w:val="00E41CDB"/>
    <w:rsid w:val="00E46B28"/>
    <w:rsid w:val="00E47456"/>
    <w:rsid w:val="00E47B1B"/>
    <w:rsid w:val="00E5085E"/>
    <w:rsid w:val="00E50ACA"/>
    <w:rsid w:val="00E514A1"/>
    <w:rsid w:val="00E51622"/>
    <w:rsid w:val="00E51958"/>
    <w:rsid w:val="00E521B2"/>
    <w:rsid w:val="00E52BD9"/>
    <w:rsid w:val="00E536E8"/>
    <w:rsid w:val="00E53B50"/>
    <w:rsid w:val="00E54DB5"/>
    <w:rsid w:val="00E552FA"/>
    <w:rsid w:val="00E55533"/>
    <w:rsid w:val="00E55EEE"/>
    <w:rsid w:val="00E564A4"/>
    <w:rsid w:val="00E564AC"/>
    <w:rsid w:val="00E56528"/>
    <w:rsid w:val="00E57526"/>
    <w:rsid w:val="00E579B4"/>
    <w:rsid w:val="00E610F1"/>
    <w:rsid w:val="00E61452"/>
    <w:rsid w:val="00E633C2"/>
    <w:rsid w:val="00E63720"/>
    <w:rsid w:val="00E64702"/>
    <w:rsid w:val="00E6501B"/>
    <w:rsid w:val="00E657C3"/>
    <w:rsid w:val="00E67FBB"/>
    <w:rsid w:val="00E70243"/>
    <w:rsid w:val="00E71129"/>
    <w:rsid w:val="00E72E73"/>
    <w:rsid w:val="00E74B95"/>
    <w:rsid w:val="00E758E9"/>
    <w:rsid w:val="00E76317"/>
    <w:rsid w:val="00E76E29"/>
    <w:rsid w:val="00E76EA1"/>
    <w:rsid w:val="00E7727E"/>
    <w:rsid w:val="00E7733C"/>
    <w:rsid w:val="00E819DD"/>
    <w:rsid w:val="00E8382E"/>
    <w:rsid w:val="00E83DF2"/>
    <w:rsid w:val="00E85356"/>
    <w:rsid w:val="00E85D7B"/>
    <w:rsid w:val="00E861F1"/>
    <w:rsid w:val="00E86B2C"/>
    <w:rsid w:val="00E874C4"/>
    <w:rsid w:val="00E8761C"/>
    <w:rsid w:val="00E91B17"/>
    <w:rsid w:val="00E91C1A"/>
    <w:rsid w:val="00E92FDB"/>
    <w:rsid w:val="00E935DD"/>
    <w:rsid w:val="00E93679"/>
    <w:rsid w:val="00E938FA"/>
    <w:rsid w:val="00E93CAC"/>
    <w:rsid w:val="00E93E61"/>
    <w:rsid w:val="00E945E9"/>
    <w:rsid w:val="00E94E03"/>
    <w:rsid w:val="00E96279"/>
    <w:rsid w:val="00E97237"/>
    <w:rsid w:val="00E9738A"/>
    <w:rsid w:val="00E978C6"/>
    <w:rsid w:val="00EA1340"/>
    <w:rsid w:val="00EA2170"/>
    <w:rsid w:val="00EA2243"/>
    <w:rsid w:val="00EA2798"/>
    <w:rsid w:val="00EA3FA7"/>
    <w:rsid w:val="00EA404D"/>
    <w:rsid w:val="00EA41F2"/>
    <w:rsid w:val="00EA4274"/>
    <w:rsid w:val="00EA55B8"/>
    <w:rsid w:val="00EA59A0"/>
    <w:rsid w:val="00EA61D2"/>
    <w:rsid w:val="00EA6F2E"/>
    <w:rsid w:val="00EB0DD1"/>
    <w:rsid w:val="00EB228E"/>
    <w:rsid w:val="00EB2292"/>
    <w:rsid w:val="00EB382E"/>
    <w:rsid w:val="00EB400F"/>
    <w:rsid w:val="00EB4924"/>
    <w:rsid w:val="00EB716A"/>
    <w:rsid w:val="00EB79FD"/>
    <w:rsid w:val="00EC05A0"/>
    <w:rsid w:val="00EC06E3"/>
    <w:rsid w:val="00EC1162"/>
    <w:rsid w:val="00EC1597"/>
    <w:rsid w:val="00EC1D01"/>
    <w:rsid w:val="00EC30E6"/>
    <w:rsid w:val="00EC3872"/>
    <w:rsid w:val="00EC3FA4"/>
    <w:rsid w:val="00EC4487"/>
    <w:rsid w:val="00EC61BD"/>
    <w:rsid w:val="00EC79AC"/>
    <w:rsid w:val="00EC7E78"/>
    <w:rsid w:val="00ED0A51"/>
    <w:rsid w:val="00ED18AA"/>
    <w:rsid w:val="00ED1F31"/>
    <w:rsid w:val="00ED3029"/>
    <w:rsid w:val="00ED3DE5"/>
    <w:rsid w:val="00ED4700"/>
    <w:rsid w:val="00ED488D"/>
    <w:rsid w:val="00ED5239"/>
    <w:rsid w:val="00ED530E"/>
    <w:rsid w:val="00ED5AE2"/>
    <w:rsid w:val="00ED5E1E"/>
    <w:rsid w:val="00ED5E2F"/>
    <w:rsid w:val="00ED61A4"/>
    <w:rsid w:val="00ED7E6C"/>
    <w:rsid w:val="00EE0772"/>
    <w:rsid w:val="00EE3523"/>
    <w:rsid w:val="00EE47E4"/>
    <w:rsid w:val="00EE5401"/>
    <w:rsid w:val="00EE58E9"/>
    <w:rsid w:val="00EE5FAB"/>
    <w:rsid w:val="00EE7B47"/>
    <w:rsid w:val="00EF2925"/>
    <w:rsid w:val="00EF4313"/>
    <w:rsid w:val="00EF4BEE"/>
    <w:rsid w:val="00EF50B0"/>
    <w:rsid w:val="00EF530D"/>
    <w:rsid w:val="00EF53E5"/>
    <w:rsid w:val="00EF5C1D"/>
    <w:rsid w:val="00EF5EB5"/>
    <w:rsid w:val="00F02DC1"/>
    <w:rsid w:val="00F033C2"/>
    <w:rsid w:val="00F057EF"/>
    <w:rsid w:val="00F062E0"/>
    <w:rsid w:val="00F066D2"/>
    <w:rsid w:val="00F06E5D"/>
    <w:rsid w:val="00F07A48"/>
    <w:rsid w:val="00F107FC"/>
    <w:rsid w:val="00F1092F"/>
    <w:rsid w:val="00F10A75"/>
    <w:rsid w:val="00F11395"/>
    <w:rsid w:val="00F124C1"/>
    <w:rsid w:val="00F15A24"/>
    <w:rsid w:val="00F15E0F"/>
    <w:rsid w:val="00F16C95"/>
    <w:rsid w:val="00F16DFB"/>
    <w:rsid w:val="00F171C3"/>
    <w:rsid w:val="00F17407"/>
    <w:rsid w:val="00F17472"/>
    <w:rsid w:val="00F1747D"/>
    <w:rsid w:val="00F1758B"/>
    <w:rsid w:val="00F20390"/>
    <w:rsid w:val="00F209DA"/>
    <w:rsid w:val="00F215AA"/>
    <w:rsid w:val="00F227DB"/>
    <w:rsid w:val="00F23C14"/>
    <w:rsid w:val="00F24045"/>
    <w:rsid w:val="00F254A1"/>
    <w:rsid w:val="00F25817"/>
    <w:rsid w:val="00F25A89"/>
    <w:rsid w:val="00F25FF5"/>
    <w:rsid w:val="00F26500"/>
    <w:rsid w:val="00F26CF9"/>
    <w:rsid w:val="00F27017"/>
    <w:rsid w:val="00F27F58"/>
    <w:rsid w:val="00F301A6"/>
    <w:rsid w:val="00F305F1"/>
    <w:rsid w:val="00F3160B"/>
    <w:rsid w:val="00F330C0"/>
    <w:rsid w:val="00F34115"/>
    <w:rsid w:val="00F343B7"/>
    <w:rsid w:val="00F35EEC"/>
    <w:rsid w:val="00F3677D"/>
    <w:rsid w:val="00F4015E"/>
    <w:rsid w:val="00F401C3"/>
    <w:rsid w:val="00F40608"/>
    <w:rsid w:val="00F40EDB"/>
    <w:rsid w:val="00F42207"/>
    <w:rsid w:val="00F42B57"/>
    <w:rsid w:val="00F45DC3"/>
    <w:rsid w:val="00F45FAF"/>
    <w:rsid w:val="00F463A3"/>
    <w:rsid w:val="00F46460"/>
    <w:rsid w:val="00F5052D"/>
    <w:rsid w:val="00F52500"/>
    <w:rsid w:val="00F52CC9"/>
    <w:rsid w:val="00F536DE"/>
    <w:rsid w:val="00F53740"/>
    <w:rsid w:val="00F53870"/>
    <w:rsid w:val="00F54576"/>
    <w:rsid w:val="00F554DD"/>
    <w:rsid w:val="00F55BDA"/>
    <w:rsid w:val="00F56B39"/>
    <w:rsid w:val="00F57641"/>
    <w:rsid w:val="00F57F81"/>
    <w:rsid w:val="00F61257"/>
    <w:rsid w:val="00F615AF"/>
    <w:rsid w:val="00F61F7E"/>
    <w:rsid w:val="00F62C7E"/>
    <w:rsid w:val="00F6477D"/>
    <w:rsid w:val="00F64E06"/>
    <w:rsid w:val="00F6523A"/>
    <w:rsid w:val="00F65A87"/>
    <w:rsid w:val="00F65B18"/>
    <w:rsid w:val="00F663F9"/>
    <w:rsid w:val="00F665F1"/>
    <w:rsid w:val="00F677E4"/>
    <w:rsid w:val="00F70000"/>
    <w:rsid w:val="00F7184B"/>
    <w:rsid w:val="00F71A0D"/>
    <w:rsid w:val="00F7219F"/>
    <w:rsid w:val="00F727C1"/>
    <w:rsid w:val="00F72886"/>
    <w:rsid w:val="00F729A5"/>
    <w:rsid w:val="00F733CE"/>
    <w:rsid w:val="00F73AA5"/>
    <w:rsid w:val="00F75530"/>
    <w:rsid w:val="00F80AA0"/>
    <w:rsid w:val="00F80BE5"/>
    <w:rsid w:val="00F817A9"/>
    <w:rsid w:val="00F818A5"/>
    <w:rsid w:val="00F8190F"/>
    <w:rsid w:val="00F820CC"/>
    <w:rsid w:val="00F83554"/>
    <w:rsid w:val="00F83AE6"/>
    <w:rsid w:val="00F86029"/>
    <w:rsid w:val="00F86465"/>
    <w:rsid w:val="00F86518"/>
    <w:rsid w:val="00F86691"/>
    <w:rsid w:val="00F86875"/>
    <w:rsid w:val="00F877A9"/>
    <w:rsid w:val="00F87AF2"/>
    <w:rsid w:val="00F87E1F"/>
    <w:rsid w:val="00F901BF"/>
    <w:rsid w:val="00F90579"/>
    <w:rsid w:val="00F90EAD"/>
    <w:rsid w:val="00F91EEE"/>
    <w:rsid w:val="00F921D3"/>
    <w:rsid w:val="00F9295B"/>
    <w:rsid w:val="00F9337D"/>
    <w:rsid w:val="00F9410A"/>
    <w:rsid w:val="00F947D5"/>
    <w:rsid w:val="00F9523C"/>
    <w:rsid w:val="00F956AB"/>
    <w:rsid w:val="00F958A4"/>
    <w:rsid w:val="00F95A86"/>
    <w:rsid w:val="00F96252"/>
    <w:rsid w:val="00F9643C"/>
    <w:rsid w:val="00F96C25"/>
    <w:rsid w:val="00F96CAA"/>
    <w:rsid w:val="00F9795F"/>
    <w:rsid w:val="00FA02AF"/>
    <w:rsid w:val="00FA0E84"/>
    <w:rsid w:val="00FA0F87"/>
    <w:rsid w:val="00FA16C3"/>
    <w:rsid w:val="00FA1BE3"/>
    <w:rsid w:val="00FA2024"/>
    <w:rsid w:val="00FA2C80"/>
    <w:rsid w:val="00FA3CB9"/>
    <w:rsid w:val="00FA5510"/>
    <w:rsid w:val="00FA6C1E"/>
    <w:rsid w:val="00FA71BE"/>
    <w:rsid w:val="00FB04F6"/>
    <w:rsid w:val="00FB0B2F"/>
    <w:rsid w:val="00FB28AA"/>
    <w:rsid w:val="00FB2CCD"/>
    <w:rsid w:val="00FB38E5"/>
    <w:rsid w:val="00FB38ED"/>
    <w:rsid w:val="00FB3AFB"/>
    <w:rsid w:val="00FB3EAB"/>
    <w:rsid w:val="00FB41CD"/>
    <w:rsid w:val="00FB485A"/>
    <w:rsid w:val="00FB564B"/>
    <w:rsid w:val="00FB5DF2"/>
    <w:rsid w:val="00FB66D7"/>
    <w:rsid w:val="00FB6A73"/>
    <w:rsid w:val="00FC0113"/>
    <w:rsid w:val="00FC078F"/>
    <w:rsid w:val="00FC1EC0"/>
    <w:rsid w:val="00FC1F05"/>
    <w:rsid w:val="00FC2418"/>
    <w:rsid w:val="00FC447E"/>
    <w:rsid w:val="00FC659B"/>
    <w:rsid w:val="00FC721C"/>
    <w:rsid w:val="00FC7263"/>
    <w:rsid w:val="00FC7DF2"/>
    <w:rsid w:val="00FD0BF6"/>
    <w:rsid w:val="00FD17AA"/>
    <w:rsid w:val="00FD26C9"/>
    <w:rsid w:val="00FD4FFF"/>
    <w:rsid w:val="00FD54FE"/>
    <w:rsid w:val="00FD5C53"/>
    <w:rsid w:val="00FE0457"/>
    <w:rsid w:val="00FE088D"/>
    <w:rsid w:val="00FE08C8"/>
    <w:rsid w:val="00FE0A25"/>
    <w:rsid w:val="00FE0A6E"/>
    <w:rsid w:val="00FE0ADB"/>
    <w:rsid w:val="00FE0B62"/>
    <w:rsid w:val="00FE1CC5"/>
    <w:rsid w:val="00FE203C"/>
    <w:rsid w:val="00FE2514"/>
    <w:rsid w:val="00FE3CD0"/>
    <w:rsid w:val="00FE606D"/>
    <w:rsid w:val="00FE6453"/>
    <w:rsid w:val="00FE7555"/>
    <w:rsid w:val="00FF1329"/>
    <w:rsid w:val="00FF2C22"/>
    <w:rsid w:val="00FF3DF5"/>
    <w:rsid w:val="00FF43CA"/>
    <w:rsid w:val="00FF717A"/>
    <w:rsid w:val="0D39F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6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31"/>
    <w:pPr>
      <w:spacing w:before="120" w:after="120"/>
    </w:pPr>
    <w:rPr>
      <w:sz w:val="24"/>
      <w:szCs w:val="24"/>
    </w:rPr>
  </w:style>
  <w:style w:type="paragraph" w:styleId="Heading1">
    <w:name w:val="heading 1"/>
    <w:basedOn w:val="GHBodytext"/>
    <w:next w:val="GHBodytext"/>
    <w:qFormat/>
    <w:rsid w:val="004D1018"/>
    <w:pPr>
      <w:keepNext/>
      <w:numPr>
        <w:numId w:val="4"/>
      </w:numPr>
      <w:outlineLvl w:val="0"/>
    </w:pPr>
    <w:rPr>
      <w:rFonts w:cs="Arial"/>
      <w:b/>
      <w:bCs/>
      <w:kern w:val="32"/>
      <w:sz w:val="32"/>
      <w:szCs w:val="32"/>
    </w:rPr>
  </w:style>
  <w:style w:type="paragraph" w:styleId="Heading2">
    <w:name w:val="heading 2"/>
    <w:basedOn w:val="Heading1"/>
    <w:next w:val="GHBodytext"/>
    <w:qFormat/>
    <w:rsid w:val="004D1018"/>
    <w:pPr>
      <w:numPr>
        <w:ilvl w:val="1"/>
      </w:numPr>
      <w:spacing w:before="80"/>
      <w:outlineLvl w:val="1"/>
    </w:pPr>
    <w:rPr>
      <w:bCs w:val="0"/>
      <w:i/>
      <w:iCs/>
      <w:sz w:val="28"/>
      <w:szCs w:val="28"/>
    </w:rPr>
  </w:style>
  <w:style w:type="paragraph" w:styleId="Heading3">
    <w:name w:val="heading 3"/>
    <w:basedOn w:val="Heading2"/>
    <w:next w:val="GHBodytext"/>
    <w:link w:val="Heading3Char"/>
    <w:qFormat/>
    <w:rsid w:val="006A6980"/>
    <w:pPr>
      <w:numPr>
        <w:ilvl w:val="2"/>
      </w:numPr>
      <w:tabs>
        <w:tab w:val="clear" w:pos="720"/>
      </w:tabs>
      <w:outlineLvl w:val="2"/>
    </w:pPr>
    <w:rPr>
      <w:bCs/>
      <w:i w:val="0"/>
      <w:sz w:val="26"/>
      <w:szCs w:val="26"/>
    </w:rPr>
  </w:style>
  <w:style w:type="paragraph" w:styleId="Heading4">
    <w:name w:val="heading 4"/>
    <w:basedOn w:val="Heading3"/>
    <w:next w:val="GHBodytext"/>
    <w:qFormat/>
    <w:rsid w:val="005D5705"/>
    <w:pPr>
      <w:numPr>
        <w:ilvl w:val="3"/>
      </w:numPr>
      <w:tabs>
        <w:tab w:val="clear" w:pos="864"/>
      </w:tabs>
      <w:outlineLvl w:val="3"/>
    </w:pPr>
    <w:rPr>
      <w:bCs w:val="0"/>
      <w:sz w:val="24"/>
      <w:szCs w:val="28"/>
    </w:rPr>
  </w:style>
  <w:style w:type="paragraph" w:styleId="Heading5">
    <w:name w:val="heading 5"/>
    <w:basedOn w:val="Heading4"/>
    <w:next w:val="GHBodytext"/>
    <w:qFormat/>
    <w:rsid w:val="007A09D2"/>
    <w:pPr>
      <w:numPr>
        <w:ilvl w:val="4"/>
      </w:numPr>
      <w:tabs>
        <w:tab w:val="clear" w:pos="1008"/>
      </w:tabs>
      <w:outlineLvl w:val="4"/>
    </w:pPr>
    <w:rPr>
      <w:bCs/>
      <w:i/>
      <w:iCs w:val="0"/>
      <w:szCs w:val="26"/>
    </w:rPr>
  </w:style>
  <w:style w:type="paragraph" w:styleId="Heading6">
    <w:name w:val="heading 6"/>
    <w:basedOn w:val="Heading1"/>
    <w:next w:val="GHBodytext"/>
    <w:qFormat/>
    <w:rsid w:val="007B1CEA"/>
    <w:pPr>
      <w:numPr>
        <w:ilvl w:val="5"/>
      </w:numPr>
      <w:tabs>
        <w:tab w:val="clear" w:pos="1152"/>
      </w:tabs>
      <w:spacing w:before="120"/>
      <w:ind w:left="1872" w:hanging="1872"/>
      <w:outlineLvl w:val="5"/>
    </w:pPr>
    <w:rPr>
      <w:bCs w:val="0"/>
      <w:szCs w:val="22"/>
    </w:rPr>
  </w:style>
  <w:style w:type="paragraph" w:styleId="Heading7">
    <w:name w:val="heading 7"/>
    <w:basedOn w:val="Heading2"/>
    <w:next w:val="GHBodytext"/>
    <w:qFormat/>
    <w:rsid w:val="007B1CEA"/>
    <w:pPr>
      <w:numPr>
        <w:ilvl w:val="6"/>
      </w:numPr>
      <w:tabs>
        <w:tab w:val="clear" w:pos="1296"/>
      </w:tabs>
      <w:ind w:left="576" w:hanging="576"/>
      <w:outlineLvl w:val="6"/>
    </w:pPr>
    <w:rPr>
      <w:bCs/>
      <w:szCs w:val="32"/>
    </w:rPr>
  </w:style>
  <w:style w:type="paragraph" w:styleId="Heading8">
    <w:name w:val="heading 8"/>
    <w:basedOn w:val="Heading3"/>
    <w:next w:val="GHBodytext"/>
    <w:qFormat/>
    <w:rsid w:val="007B1CEA"/>
    <w:pPr>
      <w:numPr>
        <w:ilvl w:val="7"/>
      </w:numPr>
      <w:tabs>
        <w:tab w:val="clear" w:pos="1440"/>
        <w:tab w:val="left" w:pos="792"/>
      </w:tabs>
      <w:ind w:left="792" w:hanging="792"/>
      <w:outlineLvl w:val="7"/>
    </w:pPr>
    <w:rPr>
      <w:iCs w:val="0"/>
    </w:rPr>
  </w:style>
  <w:style w:type="paragraph" w:styleId="Heading9">
    <w:name w:val="heading 9"/>
    <w:basedOn w:val="Heading4"/>
    <w:next w:val="GHBodytext"/>
    <w:qFormat/>
    <w:rsid w:val="007B1CEA"/>
    <w:pPr>
      <w:numPr>
        <w:ilvl w:val="8"/>
      </w:numPr>
      <w:tabs>
        <w:tab w:val="clear" w:pos="1584"/>
      </w:tabs>
      <w:ind w:left="936" w:hanging="936"/>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odytext">
    <w:name w:val="GH_Bodytext"/>
    <w:basedOn w:val="Normal"/>
    <w:link w:val="GHBodytextChar"/>
    <w:qFormat/>
    <w:rsid w:val="004D1018"/>
    <w:pPr>
      <w:spacing w:before="0" w:after="80"/>
    </w:pPr>
  </w:style>
  <w:style w:type="paragraph" w:customStyle="1" w:styleId="GHBullet1">
    <w:name w:val="GH_Bullet1"/>
    <w:basedOn w:val="GHBodytext"/>
    <w:qFormat/>
    <w:rsid w:val="004D1018"/>
    <w:pPr>
      <w:numPr>
        <w:numId w:val="1"/>
      </w:numPr>
      <w:tabs>
        <w:tab w:val="clear" w:pos="533"/>
      </w:tabs>
      <w:ind w:left="346" w:hanging="173"/>
      <w:contextualSpacing/>
    </w:pPr>
  </w:style>
  <w:style w:type="paragraph" w:customStyle="1" w:styleId="GHBullet2">
    <w:name w:val="GH_Bullet2"/>
    <w:basedOn w:val="GHBodytext"/>
    <w:qFormat/>
    <w:rsid w:val="004D1018"/>
    <w:pPr>
      <w:numPr>
        <w:numId w:val="2"/>
      </w:numPr>
      <w:tabs>
        <w:tab w:val="clear" w:pos="1080"/>
      </w:tabs>
      <w:ind w:left="519" w:hanging="173"/>
      <w:contextualSpacing/>
    </w:pPr>
  </w:style>
  <w:style w:type="paragraph" w:customStyle="1" w:styleId="GHBullet3">
    <w:name w:val="GH_Bullet3"/>
    <w:basedOn w:val="GHBodytext"/>
    <w:qFormat/>
    <w:rsid w:val="004D1018"/>
    <w:pPr>
      <w:numPr>
        <w:numId w:val="3"/>
      </w:numPr>
      <w:tabs>
        <w:tab w:val="clear" w:pos="562"/>
      </w:tabs>
      <w:ind w:left="691" w:hanging="173"/>
      <w:contextualSpacing/>
    </w:pPr>
  </w:style>
  <w:style w:type="paragraph" w:customStyle="1" w:styleId="GHBullet1Indent">
    <w:name w:val="GH_Bullet1_Indent"/>
    <w:basedOn w:val="GHBodytext"/>
    <w:qFormat/>
    <w:rsid w:val="007A09D2"/>
    <w:pPr>
      <w:ind w:left="346"/>
    </w:pPr>
  </w:style>
  <w:style w:type="paragraph" w:customStyle="1" w:styleId="GHBullet2Indent">
    <w:name w:val="GH_Bullet2_Indent"/>
    <w:basedOn w:val="GHBodytext"/>
    <w:qFormat/>
    <w:rsid w:val="007A09D2"/>
    <w:pPr>
      <w:ind w:left="518"/>
    </w:pPr>
  </w:style>
  <w:style w:type="paragraph" w:customStyle="1" w:styleId="GHBullet3Indent">
    <w:name w:val="GH_Bullet3_Indent"/>
    <w:basedOn w:val="GHBodytext"/>
    <w:qFormat/>
    <w:rsid w:val="007A09D2"/>
    <w:pPr>
      <w:ind w:left="691"/>
    </w:pPr>
  </w:style>
  <w:style w:type="paragraph" w:styleId="Header">
    <w:name w:val="header"/>
    <w:basedOn w:val="GHBodytext"/>
    <w:rsid w:val="006A71F6"/>
    <w:pPr>
      <w:tabs>
        <w:tab w:val="center" w:pos="4320"/>
        <w:tab w:val="right" w:pos="8640"/>
      </w:tabs>
      <w:spacing w:after="0"/>
    </w:pPr>
  </w:style>
  <w:style w:type="paragraph" w:styleId="Footer">
    <w:name w:val="footer"/>
    <w:basedOn w:val="GHBodytext"/>
    <w:rsid w:val="00D471F8"/>
    <w:pPr>
      <w:tabs>
        <w:tab w:val="center" w:pos="4320"/>
        <w:tab w:val="right" w:pos="8640"/>
      </w:tabs>
      <w:spacing w:after="0"/>
    </w:pPr>
  </w:style>
  <w:style w:type="paragraph" w:customStyle="1" w:styleId="GHPPandResTableBullet2">
    <w:name w:val="GH_PP and Res_TableBullet2"/>
    <w:basedOn w:val="GHPPandResTablebody"/>
    <w:rsid w:val="006A0B0D"/>
    <w:pPr>
      <w:numPr>
        <w:numId w:val="18"/>
      </w:numPr>
      <w:tabs>
        <w:tab w:val="clear" w:pos="533"/>
      </w:tabs>
      <w:ind w:left="346" w:hanging="173"/>
    </w:pPr>
  </w:style>
  <w:style w:type="paragraph" w:customStyle="1" w:styleId="GHFigureCaption">
    <w:name w:val="GH_Figure_Caption"/>
    <w:basedOn w:val="GHBodytext"/>
    <w:next w:val="GHBodytext"/>
    <w:qFormat/>
    <w:rsid w:val="00C00D7D"/>
    <w:pPr>
      <w:numPr>
        <w:numId w:val="5"/>
      </w:numPr>
      <w:tabs>
        <w:tab w:val="clear" w:pos="720"/>
        <w:tab w:val="left" w:pos="1008"/>
      </w:tabs>
      <w:spacing w:before="60"/>
      <w:ind w:left="0" w:firstLine="0"/>
      <w:jc w:val="center"/>
    </w:pPr>
    <w:rPr>
      <w:b/>
    </w:rPr>
  </w:style>
  <w:style w:type="paragraph" w:customStyle="1" w:styleId="GHTableCaption">
    <w:name w:val="GH_Table_Caption"/>
    <w:basedOn w:val="GHBodytext"/>
    <w:next w:val="GHBodytext"/>
    <w:rsid w:val="00503472"/>
    <w:pPr>
      <w:keepNext/>
      <w:numPr>
        <w:numId w:val="6"/>
      </w:numPr>
      <w:tabs>
        <w:tab w:val="left" w:pos="1008"/>
      </w:tabs>
      <w:spacing w:after="0"/>
      <w:jc w:val="center"/>
    </w:pPr>
    <w:rPr>
      <w:b/>
    </w:rPr>
  </w:style>
  <w:style w:type="paragraph" w:customStyle="1" w:styleId="GHNumberLevel1">
    <w:name w:val="GH_NumberLevel_1"/>
    <w:basedOn w:val="GHBodytext"/>
    <w:rsid w:val="004D1018"/>
    <w:pPr>
      <w:numPr>
        <w:numId w:val="7"/>
      </w:numPr>
      <w:tabs>
        <w:tab w:val="clear" w:pos="360"/>
      </w:tabs>
      <w:ind w:left="461" w:hanging="288"/>
      <w:contextualSpacing/>
    </w:pPr>
  </w:style>
  <w:style w:type="paragraph" w:customStyle="1" w:styleId="GHNumberLevel2">
    <w:name w:val="GH_NumberLevel_2"/>
    <w:basedOn w:val="GHBodytext"/>
    <w:rsid w:val="004D1018"/>
    <w:pPr>
      <w:numPr>
        <w:numId w:val="8"/>
      </w:numPr>
      <w:tabs>
        <w:tab w:val="clear" w:pos="720"/>
      </w:tabs>
      <w:ind w:left="749" w:hanging="288"/>
      <w:contextualSpacing/>
    </w:pPr>
  </w:style>
  <w:style w:type="paragraph" w:customStyle="1" w:styleId="GHNumberLevel3">
    <w:name w:val="GH_NumberLevel_3"/>
    <w:basedOn w:val="GHBodytext"/>
    <w:rsid w:val="004D1018"/>
    <w:pPr>
      <w:numPr>
        <w:numId w:val="9"/>
      </w:numPr>
      <w:tabs>
        <w:tab w:val="clear" w:pos="720"/>
      </w:tabs>
      <w:ind w:left="1152" w:hanging="432"/>
      <w:contextualSpacing/>
    </w:pPr>
  </w:style>
  <w:style w:type="paragraph" w:customStyle="1" w:styleId="GHTablebody">
    <w:name w:val="GH_Tablebody"/>
    <w:basedOn w:val="GHBodytext"/>
    <w:rsid w:val="004D1018"/>
    <w:pPr>
      <w:spacing w:after="0"/>
    </w:pPr>
    <w:rPr>
      <w:sz w:val="18"/>
    </w:rPr>
  </w:style>
  <w:style w:type="paragraph" w:customStyle="1" w:styleId="GHTableBullet1">
    <w:name w:val="GH_TableBullet1"/>
    <w:basedOn w:val="GHTablebody"/>
    <w:qFormat/>
    <w:rsid w:val="006A0B0D"/>
    <w:pPr>
      <w:numPr>
        <w:numId w:val="10"/>
      </w:numPr>
      <w:tabs>
        <w:tab w:val="clear" w:pos="360"/>
      </w:tabs>
      <w:ind w:left="173" w:hanging="173"/>
    </w:pPr>
  </w:style>
  <w:style w:type="paragraph" w:customStyle="1" w:styleId="GHTableBullet2">
    <w:name w:val="GH_TableBullet2"/>
    <w:basedOn w:val="GHTablebody"/>
    <w:qFormat/>
    <w:rsid w:val="006A0B0D"/>
    <w:pPr>
      <w:numPr>
        <w:numId w:val="11"/>
      </w:numPr>
      <w:tabs>
        <w:tab w:val="clear" w:pos="533"/>
      </w:tabs>
      <w:ind w:left="346" w:hanging="173"/>
    </w:pPr>
  </w:style>
  <w:style w:type="paragraph" w:customStyle="1" w:styleId="GHTableBullet3">
    <w:name w:val="GH_TableBullet3"/>
    <w:basedOn w:val="GHTablebody"/>
    <w:qFormat/>
    <w:rsid w:val="006A0B0D"/>
    <w:pPr>
      <w:numPr>
        <w:numId w:val="12"/>
      </w:numPr>
      <w:tabs>
        <w:tab w:val="clear" w:pos="-86"/>
      </w:tabs>
      <w:ind w:left="519" w:hanging="173"/>
    </w:pPr>
  </w:style>
  <w:style w:type="paragraph" w:customStyle="1" w:styleId="GHTableheader">
    <w:name w:val="GH_Tableheader"/>
    <w:basedOn w:val="GHTablebody"/>
    <w:rsid w:val="006A0B0D"/>
    <w:rPr>
      <w:b/>
    </w:rPr>
  </w:style>
  <w:style w:type="paragraph" w:customStyle="1" w:styleId="GHTablesideheading">
    <w:name w:val="GH_Tablesideheading"/>
    <w:basedOn w:val="GHTablebody"/>
    <w:rsid w:val="00FE0A6E"/>
    <w:rPr>
      <w:b/>
    </w:rPr>
  </w:style>
  <w:style w:type="paragraph" w:customStyle="1" w:styleId="GHGraphic">
    <w:name w:val="GH_Graphic"/>
    <w:basedOn w:val="GHTablebody"/>
    <w:next w:val="GHFigureCaption"/>
    <w:rsid w:val="00FC0113"/>
    <w:pPr>
      <w:jc w:val="center"/>
    </w:pPr>
  </w:style>
  <w:style w:type="character" w:styleId="PageNumber">
    <w:name w:val="page number"/>
    <w:basedOn w:val="DefaultParagraphFont"/>
    <w:rsid w:val="00D471F8"/>
    <w:rPr>
      <w:sz w:val="20"/>
    </w:rPr>
  </w:style>
  <w:style w:type="paragraph" w:customStyle="1" w:styleId="GHPPandResTableNumberLevel2">
    <w:name w:val="GH_PP and Res_TableNumberLevel_2"/>
    <w:basedOn w:val="GHPPandResTablebody"/>
    <w:rsid w:val="004E186E"/>
    <w:pPr>
      <w:numPr>
        <w:numId w:val="22"/>
      </w:numPr>
      <w:tabs>
        <w:tab w:val="clear" w:pos="720"/>
      </w:tabs>
      <w:ind w:left="576" w:hanging="288"/>
    </w:pPr>
  </w:style>
  <w:style w:type="paragraph" w:styleId="TOC1">
    <w:name w:val="toc 1"/>
    <w:basedOn w:val="GHBodytext"/>
    <w:next w:val="Normal"/>
    <w:uiPriority w:val="39"/>
    <w:qFormat/>
    <w:rsid w:val="006A71F6"/>
    <w:pPr>
      <w:spacing w:before="120" w:after="0"/>
      <w:ind w:left="576" w:right="547" w:hanging="576"/>
    </w:pPr>
    <w:rPr>
      <w:b/>
    </w:rPr>
  </w:style>
  <w:style w:type="paragraph" w:styleId="TOC2">
    <w:name w:val="toc 2"/>
    <w:basedOn w:val="GHBodytext"/>
    <w:next w:val="Normal"/>
    <w:uiPriority w:val="39"/>
    <w:qFormat/>
    <w:rsid w:val="005B5704"/>
    <w:pPr>
      <w:tabs>
        <w:tab w:val="right" w:leader="dot" w:pos="9360"/>
      </w:tabs>
      <w:spacing w:after="0"/>
      <w:ind w:left="1008" w:right="547" w:hanging="576"/>
    </w:pPr>
  </w:style>
  <w:style w:type="paragraph" w:styleId="TOC3">
    <w:name w:val="toc 3"/>
    <w:basedOn w:val="GHBodytext"/>
    <w:next w:val="Normal"/>
    <w:uiPriority w:val="39"/>
    <w:qFormat/>
    <w:rsid w:val="005B5704"/>
    <w:pPr>
      <w:tabs>
        <w:tab w:val="right" w:leader="dot" w:pos="9360"/>
      </w:tabs>
      <w:spacing w:after="0"/>
      <w:ind w:left="1584" w:right="547" w:hanging="720"/>
    </w:pPr>
  </w:style>
  <w:style w:type="paragraph" w:styleId="TOC4">
    <w:name w:val="toc 4"/>
    <w:basedOn w:val="GHBodytext"/>
    <w:next w:val="Normal"/>
    <w:uiPriority w:val="39"/>
    <w:qFormat/>
    <w:rsid w:val="005B5704"/>
    <w:pPr>
      <w:tabs>
        <w:tab w:val="right" w:leader="dot" w:pos="9360"/>
      </w:tabs>
      <w:spacing w:after="0"/>
      <w:ind w:left="2304" w:right="547" w:hanging="864"/>
    </w:pPr>
  </w:style>
  <w:style w:type="paragraph" w:styleId="TOC5">
    <w:name w:val="toc 5"/>
    <w:basedOn w:val="GHBodytext"/>
    <w:next w:val="Normal"/>
    <w:uiPriority w:val="39"/>
    <w:qFormat/>
    <w:rsid w:val="005B5704"/>
    <w:pPr>
      <w:tabs>
        <w:tab w:val="right" w:leader="dot" w:pos="9360"/>
      </w:tabs>
      <w:spacing w:after="0"/>
      <w:ind w:left="3168" w:right="547" w:hanging="1008"/>
    </w:pPr>
  </w:style>
  <w:style w:type="paragraph" w:customStyle="1" w:styleId="GHPPandResTableBullet3">
    <w:name w:val="GH_PP and Res_TableBullet3"/>
    <w:basedOn w:val="GHPPandResTablebody"/>
    <w:rsid w:val="006A0B0D"/>
    <w:pPr>
      <w:numPr>
        <w:numId w:val="20"/>
      </w:numPr>
      <w:tabs>
        <w:tab w:val="clear" w:pos="0"/>
      </w:tabs>
      <w:ind w:left="519" w:hanging="173"/>
    </w:pPr>
  </w:style>
  <w:style w:type="paragraph" w:styleId="TableofFigures">
    <w:name w:val="table of figures"/>
    <w:basedOn w:val="GHBodytext"/>
    <w:next w:val="Normal"/>
    <w:uiPriority w:val="99"/>
    <w:qFormat/>
    <w:rsid w:val="00401CD5"/>
    <w:pPr>
      <w:tabs>
        <w:tab w:val="right" w:leader="dot" w:pos="9360"/>
      </w:tabs>
      <w:spacing w:after="0"/>
      <w:ind w:left="1008" w:right="547" w:hanging="1008"/>
    </w:pPr>
  </w:style>
  <w:style w:type="paragraph" w:customStyle="1" w:styleId="GHCoverLetterDate">
    <w:name w:val="GH_Cover_Letter_Date"/>
    <w:basedOn w:val="GHBodytext"/>
    <w:next w:val="GHCoverLetterAddress"/>
    <w:qFormat/>
    <w:rsid w:val="00DF0C0F"/>
    <w:pPr>
      <w:spacing w:after="720"/>
    </w:pPr>
  </w:style>
  <w:style w:type="paragraph" w:customStyle="1" w:styleId="GHCoverLetterSubjectLine">
    <w:name w:val="GH_Cover_Letter_Subject_Line"/>
    <w:basedOn w:val="GHBodytext"/>
    <w:next w:val="GHBodytext"/>
    <w:qFormat/>
    <w:rsid w:val="006A71F6"/>
    <w:pPr>
      <w:spacing w:before="240" w:after="240"/>
      <w:ind w:left="1008" w:hanging="1008"/>
    </w:pPr>
    <w:rPr>
      <w:b/>
    </w:rPr>
  </w:style>
  <w:style w:type="paragraph" w:customStyle="1" w:styleId="ProvidedTo-By">
    <w:name w:val="Provided To-By"/>
    <w:basedOn w:val="AgencyTitle"/>
    <w:qFormat/>
    <w:rsid w:val="005D53EC"/>
    <w:rPr>
      <w:sz w:val="16"/>
    </w:rPr>
  </w:style>
  <w:style w:type="paragraph" w:customStyle="1" w:styleId="GHNumberLevel1Indent">
    <w:name w:val="GH_NumberLevel_1_Indent"/>
    <w:basedOn w:val="GHBodytext"/>
    <w:rsid w:val="001E7580"/>
    <w:pPr>
      <w:ind w:left="461"/>
    </w:pPr>
  </w:style>
  <w:style w:type="paragraph" w:customStyle="1" w:styleId="GHNumberLevel2Indent">
    <w:name w:val="GH_NumberLevel_2_Indent"/>
    <w:basedOn w:val="GHBodytext"/>
    <w:rsid w:val="001E7580"/>
    <w:pPr>
      <w:ind w:left="720"/>
    </w:pPr>
  </w:style>
  <w:style w:type="paragraph" w:customStyle="1" w:styleId="GHNumberLevel3Indent">
    <w:name w:val="GH_NumberLevel_3_Indent"/>
    <w:basedOn w:val="GHBodytext"/>
    <w:rsid w:val="001E7580"/>
    <w:pPr>
      <w:ind w:left="1152"/>
    </w:pPr>
  </w:style>
  <w:style w:type="paragraph" w:customStyle="1" w:styleId="GHTableBullet1Indent">
    <w:name w:val="GH_TableBullet1_Indent"/>
    <w:basedOn w:val="GHTablebody"/>
    <w:rsid w:val="00FF43CA"/>
    <w:pPr>
      <w:ind w:left="173"/>
    </w:pPr>
  </w:style>
  <w:style w:type="paragraph" w:customStyle="1" w:styleId="GHTableBullet2Indent">
    <w:name w:val="GH_TableBullet2_Indent"/>
    <w:basedOn w:val="GHTablebody"/>
    <w:rsid w:val="00FF43CA"/>
    <w:pPr>
      <w:ind w:left="346"/>
    </w:pPr>
  </w:style>
  <w:style w:type="paragraph" w:customStyle="1" w:styleId="GHTableBullet3Indent">
    <w:name w:val="GH_TableBullet3_Indent"/>
    <w:basedOn w:val="GHTablebody"/>
    <w:rsid w:val="00FF43CA"/>
    <w:pPr>
      <w:ind w:left="518"/>
    </w:pPr>
  </w:style>
  <w:style w:type="paragraph" w:customStyle="1" w:styleId="AgencyTitle">
    <w:name w:val="Agency Title"/>
    <w:basedOn w:val="GHBodytext"/>
    <w:rsid w:val="008D5EDD"/>
    <w:pPr>
      <w:spacing w:after="0"/>
    </w:pPr>
  </w:style>
  <w:style w:type="paragraph" w:customStyle="1" w:styleId="AgencySub-Title">
    <w:name w:val="Agency Sub-Title"/>
    <w:basedOn w:val="AgencyTitle"/>
    <w:rsid w:val="007A3C7E"/>
    <w:pPr>
      <w:framePr w:wrap="around" w:hAnchor="text"/>
    </w:pPr>
  </w:style>
  <w:style w:type="paragraph" w:customStyle="1" w:styleId="SolicitationNumber">
    <w:name w:val="Solicitation Number"/>
    <w:basedOn w:val="AgencyTitle"/>
    <w:rsid w:val="003306AD"/>
    <w:pPr>
      <w:framePr w:wrap="around" w:hAnchor="text"/>
    </w:pPr>
  </w:style>
  <w:style w:type="paragraph" w:customStyle="1" w:styleId="ProposalTitle">
    <w:name w:val="Proposal Title"/>
    <w:basedOn w:val="AgencyTitle"/>
    <w:rsid w:val="005D53EC"/>
    <w:pPr>
      <w:spacing w:after="240"/>
    </w:pPr>
    <w:rPr>
      <w:b/>
      <w:sz w:val="44"/>
    </w:rPr>
  </w:style>
  <w:style w:type="paragraph" w:customStyle="1" w:styleId="ProposalSub-Title">
    <w:name w:val="Proposal Sub-Title"/>
    <w:basedOn w:val="AgencyTitle"/>
    <w:rsid w:val="0033628D"/>
    <w:rPr>
      <w:sz w:val="32"/>
    </w:rPr>
  </w:style>
  <w:style w:type="paragraph" w:customStyle="1" w:styleId="ProposalVolumeNumber">
    <w:name w:val="Proposal Volume Number"/>
    <w:basedOn w:val="AgencyTitle"/>
    <w:rsid w:val="008D5EDD"/>
    <w:pPr>
      <w:spacing w:after="240"/>
    </w:pPr>
    <w:rPr>
      <w:sz w:val="32"/>
    </w:rPr>
  </w:style>
  <w:style w:type="paragraph" w:customStyle="1" w:styleId="ProposalDueDate">
    <w:name w:val="Proposal Due Date"/>
    <w:basedOn w:val="AgencyTitle"/>
    <w:rsid w:val="005D53EC"/>
    <w:pPr>
      <w:framePr w:wrap="around" w:hAnchor="text"/>
    </w:pPr>
    <w:rPr>
      <w:sz w:val="32"/>
    </w:rPr>
  </w:style>
  <w:style w:type="paragraph" w:customStyle="1" w:styleId="TitlepageRestriction">
    <w:name w:val="Titlepage_Restriction"/>
    <w:basedOn w:val="AgencyTitle"/>
    <w:rsid w:val="005D53EC"/>
    <w:rPr>
      <w:sz w:val="16"/>
    </w:rPr>
  </w:style>
  <w:style w:type="paragraph" w:customStyle="1" w:styleId="GHTableNumberLevel1">
    <w:name w:val="GH_TableNumberLevel_1"/>
    <w:basedOn w:val="GHTablebody"/>
    <w:rsid w:val="00AC3386"/>
    <w:pPr>
      <w:numPr>
        <w:numId w:val="13"/>
      </w:numPr>
      <w:tabs>
        <w:tab w:val="clear" w:pos="720"/>
      </w:tabs>
      <w:ind w:left="288" w:hanging="288"/>
    </w:pPr>
  </w:style>
  <w:style w:type="paragraph" w:customStyle="1" w:styleId="GHTableNumberLevel2">
    <w:name w:val="GH_TableNumberLevel_2"/>
    <w:basedOn w:val="GHTablebody"/>
    <w:rsid w:val="00AC3386"/>
    <w:pPr>
      <w:numPr>
        <w:numId w:val="14"/>
      </w:numPr>
      <w:tabs>
        <w:tab w:val="clear" w:pos="720"/>
      </w:tabs>
      <w:ind w:left="576" w:hanging="288"/>
    </w:pPr>
  </w:style>
  <w:style w:type="paragraph" w:customStyle="1" w:styleId="GHTableNumberLevel3">
    <w:name w:val="GH_TableNumberLevel_3"/>
    <w:basedOn w:val="GHTablebody"/>
    <w:rsid w:val="00B24D6B"/>
    <w:pPr>
      <w:numPr>
        <w:numId w:val="15"/>
      </w:numPr>
    </w:pPr>
  </w:style>
  <w:style w:type="paragraph" w:customStyle="1" w:styleId="GHTableNumberLevel1Indent">
    <w:name w:val="GH_TableNumberLevel_1_Indent"/>
    <w:basedOn w:val="GHTablebody"/>
    <w:rsid w:val="00B24D6B"/>
    <w:pPr>
      <w:ind w:left="288"/>
    </w:pPr>
  </w:style>
  <w:style w:type="paragraph" w:customStyle="1" w:styleId="GHTableNumberLevel2Indent">
    <w:name w:val="GH_TableNumberLevel_2_Indent"/>
    <w:basedOn w:val="GHTablebody"/>
    <w:rsid w:val="00B24D6B"/>
    <w:pPr>
      <w:ind w:left="576"/>
    </w:pPr>
  </w:style>
  <w:style w:type="paragraph" w:customStyle="1" w:styleId="GHTableNumberLevel3Indent">
    <w:name w:val="GH_TableNumberLevel_3_Indent"/>
    <w:basedOn w:val="GHTablebody"/>
    <w:rsid w:val="00B24D6B"/>
    <w:pPr>
      <w:ind w:left="792"/>
    </w:pPr>
  </w:style>
  <w:style w:type="paragraph" w:customStyle="1" w:styleId="GHPPandResTableBullet1Indent">
    <w:name w:val="GH_PP and Res_TableBullet1_Indent"/>
    <w:basedOn w:val="GHPPandResTablebody"/>
    <w:rsid w:val="008B3137"/>
    <w:pPr>
      <w:ind w:left="173"/>
    </w:pPr>
  </w:style>
  <w:style w:type="paragraph" w:customStyle="1" w:styleId="GHPPandResTableBullet2Indent">
    <w:name w:val="GH_PP and Res_TableBullet2_Indent"/>
    <w:basedOn w:val="GHPPandResTablebody"/>
    <w:rsid w:val="008B3137"/>
    <w:pPr>
      <w:ind w:left="346"/>
    </w:pPr>
  </w:style>
  <w:style w:type="character" w:styleId="PlaceholderText">
    <w:name w:val="Placeholder Text"/>
    <w:basedOn w:val="DefaultParagraphFont"/>
    <w:uiPriority w:val="99"/>
    <w:semiHidden/>
    <w:rsid w:val="00E76E29"/>
    <w:rPr>
      <w:color w:val="808080"/>
    </w:rPr>
  </w:style>
  <w:style w:type="paragraph" w:customStyle="1" w:styleId="GHPPandResTableBullet3Indent">
    <w:name w:val="GH_PP and Res_TableBullet3_Indent"/>
    <w:basedOn w:val="GHPPandResTablebody"/>
    <w:rsid w:val="008B3137"/>
    <w:pPr>
      <w:ind w:left="518"/>
    </w:pPr>
  </w:style>
  <w:style w:type="paragraph" w:customStyle="1" w:styleId="GHPPandResTableNumberLevel2Indent">
    <w:name w:val="GH_PP and Res_TableNumberLevel_2_Indent"/>
    <w:basedOn w:val="GHPPandResTablebody"/>
    <w:rsid w:val="005E3421"/>
    <w:pPr>
      <w:ind w:left="576"/>
    </w:pPr>
  </w:style>
  <w:style w:type="paragraph" w:customStyle="1" w:styleId="GHPPandResTablesideheading">
    <w:name w:val="GH_PP and Res_Tablesideheading"/>
    <w:basedOn w:val="GHPPandResTablebody"/>
    <w:rsid w:val="00FE0A6E"/>
    <w:rPr>
      <w:b/>
    </w:rPr>
  </w:style>
  <w:style w:type="paragraph" w:customStyle="1" w:styleId="GHPPandResTableNumberLevel3">
    <w:name w:val="GH_PP and Res_TableNumberLevel_3"/>
    <w:basedOn w:val="GHPPandResTablebody"/>
    <w:rsid w:val="001F4625"/>
    <w:pPr>
      <w:numPr>
        <w:numId w:val="24"/>
      </w:numPr>
      <w:tabs>
        <w:tab w:val="clear" w:pos="720"/>
      </w:tabs>
      <w:ind w:left="792" w:hanging="216"/>
    </w:pPr>
  </w:style>
  <w:style w:type="character" w:styleId="Hyperlink">
    <w:name w:val="Hyperlink"/>
    <w:basedOn w:val="DefaultParagraphFont"/>
    <w:uiPriority w:val="99"/>
    <w:rsid w:val="00570B7F"/>
    <w:rPr>
      <w:color w:val="0000FF"/>
      <w:u w:val="single"/>
    </w:rPr>
  </w:style>
  <w:style w:type="paragraph" w:customStyle="1" w:styleId="GHCoverLetterAddress">
    <w:name w:val="GH_Cover_Letter_Address"/>
    <w:basedOn w:val="GHBodytext"/>
    <w:next w:val="GHCoverLetterSubjectLine"/>
    <w:rsid w:val="00763D5E"/>
    <w:pPr>
      <w:spacing w:after="0"/>
    </w:pPr>
  </w:style>
  <w:style w:type="paragraph" w:customStyle="1" w:styleId="GHPPandResTablebody">
    <w:name w:val="GH_PP and Res_Tablebody"/>
    <w:basedOn w:val="GHBodytext"/>
    <w:rsid w:val="004D1018"/>
    <w:pPr>
      <w:spacing w:after="0"/>
    </w:pPr>
  </w:style>
  <w:style w:type="paragraph" w:customStyle="1" w:styleId="GHPPandResTableBullet1">
    <w:name w:val="GH_PP and Res_TableBullet1"/>
    <w:basedOn w:val="GHPPandResTablebody"/>
    <w:rsid w:val="006A0B0D"/>
    <w:pPr>
      <w:numPr>
        <w:numId w:val="16"/>
      </w:numPr>
      <w:tabs>
        <w:tab w:val="clear" w:pos="360"/>
      </w:tabs>
      <w:ind w:left="173" w:hanging="173"/>
    </w:pPr>
  </w:style>
  <w:style w:type="paragraph" w:customStyle="1" w:styleId="GHPPandResTableNumberLevel1">
    <w:name w:val="GH_PP and Res_TableNumberLevel_1"/>
    <w:basedOn w:val="GHPPandResTablebody"/>
    <w:rsid w:val="00570B7F"/>
    <w:pPr>
      <w:numPr>
        <w:numId w:val="21"/>
      </w:numPr>
      <w:tabs>
        <w:tab w:val="clear" w:pos="720"/>
      </w:tabs>
      <w:ind w:left="288" w:hanging="288"/>
    </w:pPr>
  </w:style>
  <w:style w:type="paragraph" w:customStyle="1" w:styleId="GHPPandResTableNumberLevel1Indent">
    <w:name w:val="GH_PP and Res_TableNumberLevel_1_Indent"/>
    <w:basedOn w:val="GHPPandResTablebody"/>
    <w:rsid w:val="00FE0457"/>
    <w:pPr>
      <w:ind w:left="288"/>
    </w:pPr>
  </w:style>
  <w:style w:type="paragraph" w:customStyle="1" w:styleId="GHPPandResTableNumberLevel3Indent">
    <w:name w:val="GH_PP and Res_TableNumberLevel_3_Indent"/>
    <w:basedOn w:val="GHPPandResTablebody"/>
    <w:rsid w:val="005E3421"/>
    <w:pPr>
      <w:ind w:left="792"/>
    </w:pPr>
  </w:style>
  <w:style w:type="paragraph" w:customStyle="1" w:styleId="GHPPandResTableheader">
    <w:name w:val="GH_PP and Res_Tableheader"/>
    <w:basedOn w:val="GHPPandResTablebody"/>
    <w:rsid w:val="00FE0A6E"/>
    <w:rPr>
      <w:b/>
    </w:rPr>
  </w:style>
  <w:style w:type="paragraph" w:styleId="BalloonText">
    <w:name w:val="Balloon Text"/>
    <w:basedOn w:val="Normal"/>
    <w:link w:val="BalloonTextChar"/>
    <w:rsid w:val="00E973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738A"/>
    <w:rPr>
      <w:rFonts w:ascii="Tahoma" w:hAnsi="Tahoma" w:cs="Tahoma"/>
      <w:sz w:val="16"/>
      <w:szCs w:val="16"/>
    </w:rPr>
  </w:style>
  <w:style w:type="paragraph" w:customStyle="1" w:styleId="GHTOC">
    <w:name w:val="GH_TOC"/>
    <w:basedOn w:val="Heading1"/>
    <w:qFormat/>
    <w:rsid w:val="00942DBA"/>
    <w:pPr>
      <w:numPr>
        <w:numId w:val="0"/>
      </w:numPr>
    </w:pPr>
  </w:style>
  <w:style w:type="character" w:customStyle="1" w:styleId="Heading3Char">
    <w:name w:val="Heading 3 Char"/>
    <w:basedOn w:val="DefaultParagraphFont"/>
    <w:link w:val="Heading3"/>
    <w:rsid w:val="006A6980"/>
    <w:rPr>
      <w:rFonts w:cs="Arial"/>
      <w:b/>
      <w:bCs/>
      <w:iCs/>
      <w:color w:val="DC6900"/>
      <w:kern w:val="32"/>
      <w:sz w:val="26"/>
      <w:szCs w:val="26"/>
    </w:rPr>
  </w:style>
  <w:style w:type="paragraph" w:customStyle="1" w:styleId="TermsandConditions">
    <w:name w:val="Terms and Conditions"/>
    <w:basedOn w:val="GHBodytext"/>
    <w:qFormat/>
    <w:rsid w:val="002A423E"/>
    <w:pPr>
      <w:pageBreakBefore/>
    </w:pPr>
    <w:rPr>
      <w:color w:val="FF0000"/>
      <w:sz w:val="36"/>
    </w:rPr>
  </w:style>
  <w:style w:type="paragraph" w:customStyle="1" w:styleId="GHBodytextHeading">
    <w:name w:val="GH_Bodytext_Heading"/>
    <w:basedOn w:val="GHBodytext"/>
    <w:next w:val="GHBodytext"/>
    <w:qFormat/>
    <w:rsid w:val="00503472"/>
    <w:pPr>
      <w:keepNext/>
    </w:pPr>
    <w:rPr>
      <w:b/>
    </w:rPr>
  </w:style>
  <w:style w:type="paragraph" w:customStyle="1" w:styleId="GHTablenote">
    <w:name w:val="GH_Tablenote"/>
    <w:basedOn w:val="GHTablebody"/>
    <w:qFormat/>
    <w:rsid w:val="00684047"/>
    <w:rPr>
      <w:i/>
    </w:rPr>
  </w:style>
  <w:style w:type="paragraph" w:customStyle="1" w:styleId="GHPPandResTablenote">
    <w:name w:val="GH_PP and Res_Tablenote"/>
    <w:basedOn w:val="GHPPandResTablebody"/>
    <w:qFormat/>
    <w:rsid w:val="00684047"/>
    <w:rPr>
      <w:i/>
    </w:rPr>
  </w:style>
  <w:style w:type="table" w:styleId="TableGrid">
    <w:name w:val="Table Grid"/>
    <w:basedOn w:val="TableNormal"/>
    <w:rsid w:val="0003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ectionLorInstructions">
    <w:name w:val="A_Section L or Instructions"/>
    <w:basedOn w:val="GHBodytext"/>
    <w:qFormat/>
    <w:rsid w:val="00B63166"/>
    <w:rPr>
      <w:color w:val="00B050"/>
    </w:rPr>
  </w:style>
  <w:style w:type="paragraph" w:customStyle="1" w:styleId="ASectionMorEvaluationCriteria">
    <w:name w:val="A_Section M or Evaluation Criteria"/>
    <w:basedOn w:val="GHBodytext"/>
    <w:qFormat/>
    <w:rsid w:val="00495932"/>
    <w:rPr>
      <w:color w:val="0070C0"/>
    </w:rPr>
  </w:style>
  <w:style w:type="paragraph" w:customStyle="1" w:styleId="ASectionCorSOWPWS">
    <w:name w:val="A_Section C or SOW/PWS"/>
    <w:basedOn w:val="GHBodytext"/>
    <w:qFormat/>
    <w:rsid w:val="00495932"/>
    <w:rPr>
      <w:color w:val="7030A0"/>
    </w:rPr>
  </w:style>
  <w:style w:type="paragraph" w:customStyle="1" w:styleId="GHBodytext6Before">
    <w:name w:val="GH_Bodytext 6 Before"/>
    <w:basedOn w:val="GHBodytext"/>
    <w:next w:val="GHBodytext"/>
    <w:qFormat/>
    <w:rsid w:val="00292E54"/>
    <w:pPr>
      <w:spacing w:before="120"/>
    </w:pPr>
  </w:style>
  <w:style w:type="character" w:customStyle="1" w:styleId="GHBodytextChar">
    <w:name w:val="GH_Bodytext Char"/>
    <w:basedOn w:val="DefaultParagraphFont"/>
    <w:link w:val="GHBodytext"/>
    <w:locked/>
    <w:rsid w:val="004D1018"/>
    <w:rPr>
      <w:sz w:val="24"/>
      <w:szCs w:val="24"/>
    </w:rPr>
  </w:style>
  <w:style w:type="paragraph" w:customStyle="1" w:styleId="GHTablesubheader">
    <w:name w:val="GH_Tablesubheader"/>
    <w:basedOn w:val="GHTableheader"/>
    <w:qFormat/>
    <w:rsid w:val="0019274B"/>
  </w:style>
  <w:style w:type="paragraph" w:customStyle="1" w:styleId="GHPPandResTablesubheader">
    <w:name w:val="GH_PP and Res_Tablesubheader"/>
    <w:basedOn w:val="GHPPandResTableheader"/>
    <w:qFormat/>
    <w:rsid w:val="00FE0A6E"/>
  </w:style>
  <w:style w:type="character" w:styleId="CommentReference">
    <w:name w:val="annotation reference"/>
    <w:basedOn w:val="DefaultParagraphFont"/>
    <w:semiHidden/>
    <w:unhideWhenUsed/>
    <w:rsid w:val="00C62116"/>
    <w:rPr>
      <w:sz w:val="16"/>
      <w:szCs w:val="16"/>
    </w:rPr>
  </w:style>
  <w:style w:type="paragraph" w:styleId="CommentText">
    <w:name w:val="annotation text"/>
    <w:basedOn w:val="Normal"/>
    <w:link w:val="CommentTextChar"/>
    <w:unhideWhenUsed/>
    <w:rsid w:val="00C62116"/>
    <w:rPr>
      <w:sz w:val="20"/>
      <w:szCs w:val="20"/>
    </w:rPr>
  </w:style>
  <w:style w:type="character" w:customStyle="1" w:styleId="CommentTextChar">
    <w:name w:val="Comment Text Char"/>
    <w:basedOn w:val="DefaultParagraphFont"/>
    <w:link w:val="CommentText"/>
    <w:rsid w:val="00C62116"/>
  </w:style>
  <w:style w:type="paragraph" w:styleId="CommentSubject">
    <w:name w:val="annotation subject"/>
    <w:basedOn w:val="CommentText"/>
    <w:next w:val="CommentText"/>
    <w:link w:val="CommentSubjectChar"/>
    <w:semiHidden/>
    <w:unhideWhenUsed/>
    <w:rsid w:val="00FB485A"/>
    <w:rPr>
      <w:b/>
      <w:bCs/>
    </w:rPr>
  </w:style>
  <w:style w:type="character" w:customStyle="1" w:styleId="CommentSubjectChar">
    <w:name w:val="Comment Subject Char"/>
    <w:basedOn w:val="CommentTextChar"/>
    <w:link w:val="CommentSubject"/>
    <w:semiHidden/>
    <w:rsid w:val="00FB485A"/>
    <w:rPr>
      <w:b/>
      <w:bCs/>
    </w:rPr>
  </w:style>
  <w:style w:type="paragraph" w:customStyle="1" w:styleId="TableParagraph">
    <w:name w:val="Table Paragraph"/>
    <w:basedOn w:val="Normal"/>
    <w:uiPriority w:val="1"/>
    <w:qFormat/>
    <w:rsid w:val="00321A31"/>
    <w:pPr>
      <w:widowControl w:val="0"/>
      <w:autoSpaceDE w:val="0"/>
      <w:autoSpaceDN w:val="0"/>
      <w:spacing w:before="0" w:after="0"/>
    </w:pPr>
    <w:rPr>
      <w:rFonts w:ascii="Century Gothic" w:eastAsia="Century Gothic" w:hAnsi="Century Gothic" w:cs="Century Gothic"/>
      <w:sz w:val="22"/>
      <w:szCs w:val="22"/>
    </w:rPr>
  </w:style>
  <w:style w:type="paragraph" w:styleId="Caption">
    <w:name w:val="caption"/>
    <w:basedOn w:val="Normal"/>
    <w:next w:val="Normal"/>
    <w:unhideWhenUsed/>
    <w:qFormat/>
    <w:rsid w:val="00770435"/>
    <w:pPr>
      <w:spacing w:before="0" w:after="200"/>
    </w:pPr>
    <w:rPr>
      <w:i/>
      <w:iCs/>
      <w:color w:val="1F497D" w:themeColor="text2"/>
      <w:sz w:val="18"/>
      <w:szCs w:val="18"/>
    </w:rPr>
  </w:style>
  <w:style w:type="paragraph" w:styleId="Revision">
    <w:name w:val="Revision"/>
    <w:hidden/>
    <w:uiPriority w:val="99"/>
    <w:semiHidden/>
    <w:rsid w:val="003E6D30"/>
    <w:rPr>
      <w:sz w:val="24"/>
      <w:szCs w:val="24"/>
    </w:rPr>
  </w:style>
  <w:style w:type="character" w:styleId="Emphasis">
    <w:name w:val="Emphasis"/>
    <w:basedOn w:val="DefaultParagraphFont"/>
    <w:qFormat/>
    <w:rsid w:val="00583C74"/>
    <w:rPr>
      <w:i/>
      <w:iCs/>
    </w:rPr>
  </w:style>
  <w:style w:type="character" w:styleId="Mention">
    <w:name w:val="Mention"/>
    <w:basedOn w:val="DefaultParagraphFont"/>
    <w:uiPriority w:val="99"/>
    <w:unhideWhenUsed/>
    <w:rsid w:val="00306410"/>
    <w:rPr>
      <w:color w:val="2B579A"/>
      <w:shd w:val="clear" w:color="auto" w:fill="E1DFDD"/>
    </w:rPr>
  </w:style>
  <w:style w:type="paragraph" w:styleId="FootnoteText">
    <w:name w:val="footnote text"/>
    <w:basedOn w:val="Normal"/>
    <w:link w:val="FootnoteTextChar"/>
    <w:semiHidden/>
    <w:unhideWhenUsed/>
    <w:rsid w:val="00603D86"/>
    <w:pPr>
      <w:spacing w:before="0" w:after="0"/>
    </w:pPr>
    <w:rPr>
      <w:sz w:val="20"/>
      <w:szCs w:val="20"/>
    </w:rPr>
  </w:style>
  <w:style w:type="character" w:customStyle="1" w:styleId="FootnoteTextChar">
    <w:name w:val="Footnote Text Char"/>
    <w:basedOn w:val="DefaultParagraphFont"/>
    <w:link w:val="FootnoteText"/>
    <w:semiHidden/>
    <w:rsid w:val="00603D86"/>
  </w:style>
  <w:style w:type="character" w:styleId="FootnoteReference">
    <w:name w:val="footnote reference"/>
    <w:basedOn w:val="DefaultParagraphFont"/>
    <w:semiHidden/>
    <w:unhideWhenUsed/>
    <w:rsid w:val="00603D86"/>
    <w:rPr>
      <w:vertAlign w:val="superscript"/>
    </w:rPr>
  </w:style>
  <w:style w:type="paragraph" w:styleId="ListParagraph">
    <w:name w:val="List Paragraph"/>
    <w:basedOn w:val="Normal"/>
    <w:uiPriority w:val="34"/>
    <w:qFormat/>
    <w:rsid w:val="00594FEA"/>
    <w:pPr>
      <w:ind w:left="720"/>
      <w:contextualSpacing/>
    </w:pPr>
  </w:style>
  <w:style w:type="paragraph" w:customStyle="1" w:styleId="Default">
    <w:name w:val="Default"/>
    <w:rsid w:val="00957CDA"/>
    <w:pPr>
      <w:autoSpaceDE w:val="0"/>
      <w:autoSpaceDN w:val="0"/>
      <w:adjustRightInd w:val="0"/>
    </w:pPr>
    <w:rPr>
      <w:rFonts w:ascii="Source Sans Pro" w:eastAsiaTheme="minorHAnsi" w:hAnsi="Source Sans Pro" w:cs="Source Sans Pro"/>
      <w:color w:val="000000"/>
      <w:sz w:val="24"/>
      <w:szCs w:val="24"/>
    </w:rPr>
  </w:style>
  <w:style w:type="character" w:styleId="UnresolvedMention">
    <w:name w:val="Unresolved Mention"/>
    <w:basedOn w:val="DefaultParagraphFont"/>
    <w:uiPriority w:val="99"/>
    <w:semiHidden/>
    <w:unhideWhenUsed/>
    <w:rsid w:val="009D5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849949770">
      <w:bodyDiv w:val="1"/>
      <w:marLeft w:val="0"/>
      <w:marRight w:val="0"/>
      <w:marTop w:val="0"/>
      <w:marBottom w:val="0"/>
      <w:divBdr>
        <w:top w:val="none" w:sz="0" w:space="0" w:color="auto"/>
        <w:left w:val="none" w:sz="0" w:space="0" w:color="auto"/>
        <w:bottom w:val="none" w:sz="0" w:space="0" w:color="auto"/>
        <w:right w:val="none" w:sz="0" w:space="0" w:color="auto"/>
      </w:divBdr>
    </w:div>
    <w:div w:id="1133983933">
      <w:bodyDiv w:val="1"/>
      <w:marLeft w:val="0"/>
      <w:marRight w:val="0"/>
      <w:marTop w:val="0"/>
      <w:marBottom w:val="0"/>
      <w:divBdr>
        <w:top w:val="none" w:sz="0" w:space="0" w:color="auto"/>
        <w:left w:val="none" w:sz="0" w:space="0" w:color="auto"/>
        <w:bottom w:val="none" w:sz="0" w:space="0" w:color="auto"/>
        <w:right w:val="none" w:sz="0" w:space="0" w:color="auto"/>
      </w:divBdr>
    </w:div>
    <w:div w:id="1285037134">
      <w:bodyDiv w:val="1"/>
      <w:marLeft w:val="0"/>
      <w:marRight w:val="0"/>
      <w:marTop w:val="0"/>
      <w:marBottom w:val="0"/>
      <w:divBdr>
        <w:top w:val="none" w:sz="0" w:space="0" w:color="auto"/>
        <w:left w:val="none" w:sz="0" w:space="0" w:color="auto"/>
        <w:bottom w:val="none" w:sz="0" w:space="0" w:color="auto"/>
        <w:right w:val="none" w:sz="0" w:space="0" w:color="auto"/>
      </w:divBdr>
    </w:div>
    <w:div w:id="1356079180">
      <w:bodyDiv w:val="1"/>
      <w:marLeft w:val="0"/>
      <w:marRight w:val="0"/>
      <w:marTop w:val="0"/>
      <w:marBottom w:val="0"/>
      <w:divBdr>
        <w:top w:val="none" w:sz="0" w:space="0" w:color="auto"/>
        <w:left w:val="none" w:sz="0" w:space="0" w:color="auto"/>
        <w:bottom w:val="none" w:sz="0" w:space="0" w:color="auto"/>
        <w:right w:val="none" w:sz="0" w:space="0" w:color="auto"/>
      </w:divBdr>
    </w:div>
    <w:div w:id="1504125478">
      <w:bodyDiv w:val="1"/>
      <w:marLeft w:val="0"/>
      <w:marRight w:val="0"/>
      <w:marTop w:val="0"/>
      <w:marBottom w:val="0"/>
      <w:divBdr>
        <w:top w:val="none" w:sz="0" w:space="0" w:color="auto"/>
        <w:left w:val="none" w:sz="0" w:space="0" w:color="auto"/>
        <w:bottom w:val="none" w:sz="0" w:space="0" w:color="auto"/>
        <w:right w:val="none" w:sz="0" w:space="0" w:color="auto"/>
      </w:divBdr>
    </w:div>
    <w:div w:id="1654482824">
      <w:bodyDiv w:val="1"/>
      <w:marLeft w:val="0"/>
      <w:marRight w:val="0"/>
      <w:marTop w:val="0"/>
      <w:marBottom w:val="0"/>
      <w:divBdr>
        <w:top w:val="none" w:sz="0" w:space="0" w:color="auto"/>
        <w:left w:val="none" w:sz="0" w:space="0" w:color="auto"/>
        <w:bottom w:val="none" w:sz="0" w:space="0" w:color="auto"/>
        <w:right w:val="none" w:sz="0" w:space="0" w:color="auto"/>
      </w:divBdr>
    </w:div>
    <w:div w:id="1719429156">
      <w:bodyDiv w:val="1"/>
      <w:marLeft w:val="0"/>
      <w:marRight w:val="0"/>
      <w:marTop w:val="0"/>
      <w:marBottom w:val="0"/>
      <w:divBdr>
        <w:top w:val="none" w:sz="0" w:space="0" w:color="auto"/>
        <w:left w:val="none" w:sz="0" w:space="0" w:color="auto"/>
        <w:bottom w:val="none" w:sz="0" w:space="0" w:color="auto"/>
        <w:right w:val="none" w:sz="0" w:space="0" w:color="auto"/>
      </w:divBdr>
    </w:div>
    <w:div w:id="1955792202">
      <w:bodyDiv w:val="1"/>
      <w:marLeft w:val="0"/>
      <w:marRight w:val="0"/>
      <w:marTop w:val="0"/>
      <w:marBottom w:val="0"/>
      <w:divBdr>
        <w:top w:val="none" w:sz="0" w:space="0" w:color="auto"/>
        <w:left w:val="none" w:sz="0" w:space="0" w:color="auto"/>
        <w:bottom w:val="none" w:sz="0" w:space="0" w:color="auto"/>
        <w:right w:val="none" w:sz="0" w:space="0" w:color="auto"/>
      </w:divBdr>
    </w:div>
    <w:div w:id="20694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yan.Perrenod@dnr.wa.gov" TargetMode="External"/><Relationship Id="rId18" Type="http://schemas.openxmlformats.org/officeDocument/2006/relationships/hyperlink" Target="mailto:Johanna.Hanson@commerce.wa.go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egiscan.com/WA/text/HB1032/id/2788739" TargetMode="External"/><Relationship Id="rId17" Type="http://schemas.openxmlformats.org/officeDocument/2006/relationships/hyperlink" Target="mailto:Elizabeth.King@commerce.w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nr.wa.gov/programs-and-services/wildfire-resources"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dnr.wa.gov/"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commerce.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ren.Torgerson@dnr.wa.gov"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DBDF003CBFF409DBC485164F2509C" ma:contentTypeVersion="6" ma:contentTypeDescription="Create a new document." ma:contentTypeScope="" ma:versionID="93180daba7948e2834ef60946e3e859a">
  <xsd:schema xmlns:xsd="http://www.w3.org/2001/XMLSchema" xmlns:xs="http://www.w3.org/2001/XMLSchema" xmlns:p="http://schemas.microsoft.com/office/2006/metadata/properties" xmlns:ns2="822e0370-529d-486d-88d7-456574d70986" xmlns:ns3="431d23a1-2fad-4527-abfe-94e87d08d13d" targetNamespace="http://schemas.microsoft.com/office/2006/metadata/properties" ma:root="true" ma:fieldsID="f96b25284dd744c68fb49b60780a0df8" ns2:_="" ns3:_="">
    <xsd:import namespace="822e0370-529d-486d-88d7-456574d70986"/>
    <xsd:import namespace="431d23a1-2fad-4527-abfe-94e87d08d1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e0370-529d-486d-88d7-456574d70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d23a1-2fad-4527-abfe-94e87d08d1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c8d5760e-638a-47e8-9e2e-1226c2cb268d" origin="userSelected">
  <element uid="d4c905ba-ff4f-4c0a-a3e9-24585d173a55" value=""/>
</sisl>
</file>

<file path=customXml/item4.xml><?xml version="1.0" encoding="utf-8"?>
<p:properties xmlns:p="http://schemas.microsoft.com/office/2006/metadata/properties" xmlns:xsi="http://www.w3.org/2001/XMLSchema-instance" xmlns:pc="http://schemas.microsoft.com/office/infopath/2007/PartnerControls">
  <documentManagement>
    <SharedWithUsers xmlns="822e0370-529d-486d-88d7-456574d70986">
      <UserInfo>
        <DisplayName>Adam Daly</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913B9-218E-434F-B108-AC9BB984C2C8}">
  <ds:schemaRefs>
    <ds:schemaRef ds:uri="http://schemas.openxmlformats.org/officeDocument/2006/bibliography"/>
  </ds:schemaRefs>
</ds:datastoreItem>
</file>

<file path=customXml/itemProps2.xml><?xml version="1.0" encoding="utf-8"?>
<ds:datastoreItem xmlns:ds="http://schemas.openxmlformats.org/officeDocument/2006/customXml" ds:itemID="{366F92E1-C2C9-45D3-B916-67E12FE4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e0370-529d-486d-88d7-456574d70986"/>
    <ds:schemaRef ds:uri="431d23a1-2fad-4527-abfe-94e87d08d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20319-B07F-4E50-84E9-7A826B6755D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BFFA596-990E-4380-8C97-1E7CD6D19613}">
  <ds:schemaRefs>
    <ds:schemaRef ds:uri="http://schemas.microsoft.com/office/2006/metadata/properties"/>
    <ds:schemaRef ds:uri="http://schemas.microsoft.com/office/infopath/2007/PartnerControls"/>
    <ds:schemaRef ds:uri="822e0370-529d-486d-88d7-456574d70986"/>
  </ds:schemaRefs>
</ds:datastoreItem>
</file>

<file path=customXml/itemProps5.xml><?xml version="1.0" encoding="utf-8"?>
<ds:datastoreItem xmlns:ds="http://schemas.openxmlformats.org/officeDocument/2006/customXml" ds:itemID="{C8695A81-31A7-490E-9069-ACD031CBB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3513</Words>
  <Characters>23966</Characters>
  <Application>Microsoft Office Word</Application>
  <DocSecurity>4</DocSecurity>
  <Lines>199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Links>
    <vt:vector size="318" baseType="variant">
      <vt:variant>
        <vt:i4>1835071</vt:i4>
      </vt:variant>
      <vt:variant>
        <vt:i4>320</vt:i4>
      </vt:variant>
      <vt:variant>
        <vt:i4>0</vt:i4>
      </vt:variant>
      <vt:variant>
        <vt:i4>5</vt:i4>
      </vt:variant>
      <vt:variant>
        <vt:lpwstr/>
      </vt:variant>
      <vt:variant>
        <vt:lpwstr>_Toc154137983</vt:lpwstr>
      </vt:variant>
      <vt:variant>
        <vt:i4>1507378</vt:i4>
      </vt:variant>
      <vt:variant>
        <vt:i4>308</vt:i4>
      </vt:variant>
      <vt:variant>
        <vt:i4>0</vt:i4>
      </vt:variant>
      <vt:variant>
        <vt:i4>5</vt:i4>
      </vt:variant>
      <vt:variant>
        <vt:lpwstr/>
      </vt:variant>
      <vt:variant>
        <vt:lpwstr>_Toc162444560</vt:lpwstr>
      </vt:variant>
      <vt:variant>
        <vt:i4>1310770</vt:i4>
      </vt:variant>
      <vt:variant>
        <vt:i4>302</vt:i4>
      </vt:variant>
      <vt:variant>
        <vt:i4>0</vt:i4>
      </vt:variant>
      <vt:variant>
        <vt:i4>5</vt:i4>
      </vt:variant>
      <vt:variant>
        <vt:lpwstr/>
      </vt:variant>
      <vt:variant>
        <vt:lpwstr>_Toc162444559</vt:lpwstr>
      </vt:variant>
      <vt:variant>
        <vt:i4>1310770</vt:i4>
      </vt:variant>
      <vt:variant>
        <vt:i4>296</vt:i4>
      </vt:variant>
      <vt:variant>
        <vt:i4>0</vt:i4>
      </vt:variant>
      <vt:variant>
        <vt:i4>5</vt:i4>
      </vt:variant>
      <vt:variant>
        <vt:lpwstr/>
      </vt:variant>
      <vt:variant>
        <vt:lpwstr>_Toc162444558</vt:lpwstr>
      </vt:variant>
      <vt:variant>
        <vt:i4>1310770</vt:i4>
      </vt:variant>
      <vt:variant>
        <vt:i4>290</vt:i4>
      </vt:variant>
      <vt:variant>
        <vt:i4>0</vt:i4>
      </vt:variant>
      <vt:variant>
        <vt:i4>5</vt:i4>
      </vt:variant>
      <vt:variant>
        <vt:lpwstr/>
      </vt:variant>
      <vt:variant>
        <vt:lpwstr>_Toc162444557</vt:lpwstr>
      </vt:variant>
      <vt:variant>
        <vt:i4>1310770</vt:i4>
      </vt:variant>
      <vt:variant>
        <vt:i4>284</vt:i4>
      </vt:variant>
      <vt:variant>
        <vt:i4>0</vt:i4>
      </vt:variant>
      <vt:variant>
        <vt:i4>5</vt:i4>
      </vt:variant>
      <vt:variant>
        <vt:lpwstr/>
      </vt:variant>
      <vt:variant>
        <vt:lpwstr>_Toc162444556</vt:lpwstr>
      </vt:variant>
      <vt:variant>
        <vt:i4>1310770</vt:i4>
      </vt:variant>
      <vt:variant>
        <vt:i4>278</vt:i4>
      </vt:variant>
      <vt:variant>
        <vt:i4>0</vt:i4>
      </vt:variant>
      <vt:variant>
        <vt:i4>5</vt:i4>
      </vt:variant>
      <vt:variant>
        <vt:lpwstr/>
      </vt:variant>
      <vt:variant>
        <vt:lpwstr>_Toc162444555</vt:lpwstr>
      </vt:variant>
      <vt:variant>
        <vt:i4>1310770</vt:i4>
      </vt:variant>
      <vt:variant>
        <vt:i4>272</vt:i4>
      </vt:variant>
      <vt:variant>
        <vt:i4>0</vt:i4>
      </vt:variant>
      <vt:variant>
        <vt:i4>5</vt:i4>
      </vt:variant>
      <vt:variant>
        <vt:lpwstr/>
      </vt:variant>
      <vt:variant>
        <vt:lpwstr>_Toc162444554</vt:lpwstr>
      </vt:variant>
      <vt:variant>
        <vt:i4>1310770</vt:i4>
      </vt:variant>
      <vt:variant>
        <vt:i4>266</vt:i4>
      </vt:variant>
      <vt:variant>
        <vt:i4>0</vt:i4>
      </vt:variant>
      <vt:variant>
        <vt:i4>5</vt:i4>
      </vt:variant>
      <vt:variant>
        <vt:lpwstr/>
      </vt:variant>
      <vt:variant>
        <vt:lpwstr>_Toc162444553</vt:lpwstr>
      </vt:variant>
      <vt:variant>
        <vt:i4>1310770</vt:i4>
      </vt:variant>
      <vt:variant>
        <vt:i4>260</vt:i4>
      </vt:variant>
      <vt:variant>
        <vt:i4>0</vt:i4>
      </vt:variant>
      <vt:variant>
        <vt:i4>5</vt:i4>
      </vt:variant>
      <vt:variant>
        <vt:lpwstr/>
      </vt:variant>
      <vt:variant>
        <vt:lpwstr>_Toc162444552</vt:lpwstr>
      </vt:variant>
      <vt:variant>
        <vt:i4>1310770</vt:i4>
      </vt:variant>
      <vt:variant>
        <vt:i4>254</vt:i4>
      </vt:variant>
      <vt:variant>
        <vt:i4>0</vt:i4>
      </vt:variant>
      <vt:variant>
        <vt:i4>5</vt:i4>
      </vt:variant>
      <vt:variant>
        <vt:lpwstr/>
      </vt:variant>
      <vt:variant>
        <vt:lpwstr>_Toc162444551</vt:lpwstr>
      </vt:variant>
      <vt:variant>
        <vt:i4>1310770</vt:i4>
      </vt:variant>
      <vt:variant>
        <vt:i4>248</vt:i4>
      </vt:variant>
      <vt:variant>
        <vt:i4>0</vt:i4>
      </vt:variant>
      <vt:variant>
        <vt:i4>5</vt:i4>
      </vt:variant>
      <vt:variant>
        <vt:lpwstr/>
      </vt:variant>
      <vt:variant>
        <vt:lpwstr>_Toc162444550</vt:lpwstr>
      </vt:variant>
      <vt:variant>
        <vt:i4>1376306</vt:i4>
      </vt:variant>
      <vt:variant>
        <vt:i4>242</vt:i4>
      </vt:variant>
      <vt:variant>
        <vt:i4>0</vt:i4>
      </vt:variant>
      <vt:variant>
        <vt:i4>5</vt:i4>
      </vt:variant>
      <vt:variant>
        <vt:lpwstr/>
      </vt:variant>
      <vt:variant>
        <vt:lpwstr>_Toc162444549</vt:lpwstr>
      </vt:variant>
      <vt:variant>
        <vt:i4>1376306</vt:i4>
      </vt:variant>
      <vt:variant>
        <vt:i4>236</vt:i4>
      </vt:variant>
      <vt:variant>
        <vt:i4>0</vt:i4>
      </vt:variant>
      <vt:variant>
        <vt:i4>5</vt:i4>
      </vt:variant>
      <vt:variant>
        <vt:lpwstr/>
      </vt:variant>
      <vt:variant>
        <vt:lpwstr>_Toc162444548</vt:lpwstr>
      </vt:variant>
      <vt:variant>
        <vt:i4>1376306</vt:i4>
      </vt:variant>
      <vt:variant>
        <vt:i4>230</vt:i4>
      </vt:variant>
      <vt:variant>
        <vt:i4>0</vt:i4>
      </vt:variant>
      <vt:variant>
        <vt:i4>5</vt:i4>
      </vt:variant>
      <vt:variant>
        <vt:lpwstr/>
      </vt:variant>
      <vt:variant>
        <vt:lpwstr>_Toc162444547</vt:lpwstr>
      </vt:variant>
      <vt:variant>
        <vt:i4>1376306</vt:i4>
      </vt:variant>
      <vt:variant>
        <vt:i4>224</vt:i4>
      </vt:variant>
      <vt:variant>
        <vt:i4>0</vt:i4>
      </vt:variant>
      <vt:variant>
        <vt:i4>5</vt:i4>
      </vt:variant>
      <vt:variant>
        <vt:lpwstr/>
      </vt:variant>
      <vt:variant>
        <vt:lpwstr>_Toc162444546</vt:lpwstr>
      </vt:variant>
      <vt:variant>
        <vt:i4>1376306</vt:i4>
      </vt:variant>
      <vt:variant>
        <vt:i4>218</vt:i4>
      </vt:variant>
      <vt:variant>
        <vt:i4>0</vt:i4>
      </vt:variant>
      <vt:variant>
        <vt:i4>5</vt:i4>
      </vt:variant>
      <vt:variant>
        <vt:lpwstr/>
      </vt:variant>
      <vt:variant>
        <vt:lpwstr>_Toc162444545</vt:lpwstr>
      </vt:variant>
      <vt:variant>
        <vt:i4>1376306</vt:i4>
      </vt:variant>
      <vt:variant>
        <vt:i4>212</vt:i4>
      </vt:variant>
      <vt:variant>
        <vt:i4>0</vt:i4>
      </vt:variant>
      <vt:variant>
        <vt:i4>5</vt:i4>
      </vt:variant>
      <vt:variant>
        <vt:lpwstr/>
      </vt:variant>
      <vt:variant>
        <vt:lpwstr>_Toc162444544</vt:lpwstr>
      </vt:variant>
      <vt:variant>
        <vt:i4>1376306</vt:i4>
      </vt:variant>
      <vt:variant>
        <vt:i4>206</vt:i4>
      </vt:variant>
      <vt:variant>
        <vt:i4>0</vt:i4>
      </vt:variant>
      <vt:variant>
        <vt:i4>5</vt:i4>
      </vt:variant>
      <vt:variant>
        <vt:lpwstr/>
      </vt:variant>
      <vt:variant>
        <vt:lpwstr>_Toc162444543</vt:lpwstr>
      </vt:variant>
      <vt:variant>
        <vt:i4>1376306</vt:i4>
      </vt:variant>
      <vt:variant>
        <vt:i4>200</vt:i4>
      </vt:variant>
      <vt:variant>
        <vt:i4>0</vt:i4>
      </vt:variant>
      <vt:variant>
        <vt:i4>5</vt:i4>
      </vt:variant>
      <vt:variant>
        <vt:lpwstr/>
      </vt:variant>
      <vt:variant>
        <vt:lpwstr>_Toc162444542</vt:lpwstr>
      </vt:variant>
      <vt:variant>
        <vt:i4>1376306</vt:i4>
      </vt:variant>
      <vt:variant>
        <vt:i4>194</vt:i4>
      </vt:variant>
      <vt:variant>
        <vt:i4>0</vt:i4>
      </vt:variant>
      <vt:variant>
        <vt:i4>5</vt:i4>
      </vt:variant>
      <vt:variant>
        <vt:lpwstr/>
      </vt:variant>
      <vt:variant>
        <vt:lpwstr>_Toc162444541</vt:lpwstr>
      </vt:variant>
      <vt:variant>
        <vt:i4>1376306</vt:i4>
      </vt:variant>
      <vt:variant>
        <vt:i4>188</vt:i4>
      </vt:variant>
      <vt:variant>
        <vt:i4>0</vt:i4>
      </vt:variant>
      <vt:variant>
        <vt:i4>5</vt:i4>
      </vt:variant>
      <vt:variant>
        <vt:lpwstr/>
      </vt:variant>
      <vt:variant>
        <vt:lpwstr>_Toc162444540</vt:lpwstr>
      </vt:variant>
      <vt:variant>
        <vt:i4>1179698</vt:i4>
      </vt:variant>
      <vt:variant>
        <vt:i4>182</vt:i4>
      </vt:variant>
      <vt:variant>
        <vt:i4>0</vt:i4>
      </vt:variant>
      <vt:variant>
        <vt:i4>5</vt:i4>
      </vt:variant>
      <vt:variant>
        <vt:lpwstr/>
      </vt:variant>
      <vt:variant>
        <vt:lpwstr>_Toc162444539</vt:lpwstr>
      </vt:variant>
      <vt:variant>
        <vt:i4>1179698</vt:i4>
      </vt:variant>
      <vt:variant>
        <vt:i4>176</vt:i4>
      </vt:variant>
      <vt:variant>
        <vt:i4>0</vt:i4>
      </vt:variant>
      <vt:variant>
        <vt:i4>5</vt:i4>
      </vt:variant>
      <vt:variant>
        <vt:lpwstr/>
      </vt:variant>
      <vt:variant>
        <vt:lpwstr>_Toc162444538</vt:lpwstr>
      </vt:variant>
      <vt:variant>
        <vt:i4>1179698</vt:i4>
      </vt:variant>
      <vt:variant>
        <vt:i4>170</vt:i4>
      </vt:variant>
      <vt:variant>
        <vt:i4>0</vt:i4>
      </vt:variant>
      <vt:variant>
        <vt:i4>5</vt:i4>
      </vt:variant>
      <vt:variant>
        <vt:lpwstr/>
      </vt:variant>
      <vt:variant>
        <vt:lpwstr>_Toc162444537</vt:lpwstr>
      </vt:variant>
      <vt:variant>
        <vt:i4>1179698</vt:i4>
      </vt:variant>
      <vt:variant>
        <vt:i4>164</vt:i4>
      </vt:variant>
      <vt:variant>
        <vt:i4>0</vt:i4>
      </vt:variant>
      <vt:variant>
        <vt:i4>5</vt:i4>
      </vt:variant>
      <vt:variant>
        <vt:lpwstr/>
      </vt:variant>
      <vt:variant>
        <vt:lpwstr>_Toc162444536</vt:lpwstr>
      </vt:variant>
      <vt:variant>
        <vt:i4>1179698</vt:i4>
      </vt:variant>
      <vt:variant>
        <vt:i4>158</vt:i4>
      </vt:variant>
      <vt:variant>
        <vt:i4>0</vt:i4>
      </vt:variant>
      <vt:variant>
        <vt:i4>5</vt:i4>
      </vt:variant>
      <vt:variant>
        <vt:lpwstr/>
      </vt:variant>
      <vt:variant>
        <vt:lpwstr>_Toc162444535</vt:lpwstr>
      </vt:variant>
      <vt:variant>
        <vt:i4>1179698</vt:i4>
      </vt:variant>
      <vt:variant>
        <vt:i4>152</vt:i4>
      </vt:variant>
      <vt:variant>
        <vt:i4>0</vt:i4>
      </vt:variant>
      <vt:variant>
        <vt:i4>5</vt:i4>
      </vt:variant>
      <vt:variant>
        <vt:lpwstr/>
      </vt:variant>
      <vt:variant>
        <vt:lpwstr>_Toc162444534</vt:lpwstr>
      </vt:variant>
      <vt:variant>
        <vt:i4>1179698</vt:i4>
      </vt:variant>
      <vt:variant>
        <vt:i4>146</vt:i4>
      </vt:variant>
      <vt:variant>
        <vt:i4>0</vt:i4>
      </vt:variant>
      <vt:variant>
        <vt:i4>5</vt:i4>
      </vt:variant>
      <vt:variant>
        <vt:lpwstr/>
      </vt:variant>
      <vt:variant>
        <vt:lpwstr>_Toc162444533</vt:lpwstr>
      </vt:variant>
      <vt:variant>
        <vt:i4>1179698</vt:i4>
      </vt:variant>
      <vt:variant>
        <vt:i4>140</vt:i4>
      </vt:variant>
      <vt:variant>
        <vt:i4>0</vt:i4>
      </vt:variant>
      <vt:variant>
        <vt:i4>5</vt:i4>
      </vt:variant>
      <vt:variant>
        <vt:lpwstr/>
      </vt:variant>
      <vt:variant>
        <vt:lpwstr>_Toc162444532</vt:lpwstr>
      </vt:variant>
      <vt:variant>
        <vt:i4>1179698</vt:i4>
      </vt:variant>
      <vt:variant>
        <vt:i4>134</vt:i4>
      </vt:variant>
      <vt:variant>
        <vt:i4>0</vt:i4>
      </vt:variant>
      <vt:variant>
        <vt:i4>5</vt:i4>
      </vt:variant>
      <vt:variant>
        <vt:lpwstr/>
      </vt:variant>
      <vt:variant>
        <vt:lpwstr>_Toc162444531</vt:lpwstr>
      </vt:variant>
      <vt:variant>
        <vt:i4>1179698</vt:i4>
      </vt:variant>
      <vt:variant>
        <vt:i4>128</vt:i4>
      </vt:variant>
      <vt:variant>
        <vt:i4>0</vt:i4>
      </vt:variant>
      <vt:variant>
        <vt:i4>5</vt:i4>
      </vt:variant>
      <vt:variant>
        <vt:lpwstr/>
      </vt:variant>
      <vt:variant>
        <vt:lpwstr>_Toc162444530</vt:lpwstr>
      </vt:variant>
      <vt:variant>
        <vt:i4>1245234</vt:i4>
      </vt:variant>
      <vt:variant>
        <vt:i4>122</vt:i4>
      </vt:variant>
      <vt:variant>
        <vt:i4>0</vt:i4>
      </vt:variant>
      <vt:variant>
        <vt:i4>5</vt:i4>
      </vt:variant>
      <vt:variant>
        <vt:lpwstr/>
      </vt:variant>
      <vt:variant>
        <vt:lpwstr>_Toc162444529</vt:lpwstr>
      </vt:variant>
      <vt:variant>
        <vt:i4>1245234</vt:i4>
      </vt:variant>
      <vt:variant>
        <vt:i4>116</vt:i4>
      </vt:variant>
      <vt:variant>
        <vt:i4>0</vt:i4>
      </vt:variant>
      <vt:variant>
        <vt:i4>5</vt:i4>
      </vt:variant>
      <vt:variant>
        <vt:lpwstr/>
      </vt:variant>
      <vt:variant>
        <vt:lpwstr>_Toc162444528</vt:lpwstr>
      </vt:variant>
      <vt:variant>
        <vt:i4>1245234</vt:i4>
      </vt:variant>
      <vt:variant>
        <vt:i4>110</vt:i4>
      </vt:variant>
      <vt:variant>
        <vt:i4>0</vt:i4>
      </vt:variant>
      <vt:variant>
        <vt:i4>5</vt:i4>
      </vt:variant>
      <vt:variant>
        <vt:lpwstr/>
      </vt:variant>
      <vt:variant>
        <vt:lpwstr>_Toc162444527</vt:lpwstr>
      </vt:variant>
      <vt:variant>
        <vt:i4>1245234</vt:i4>
      </vt:variant>
      <vt:variant>
        <vt:i4>104</vt:i4>
      </vt:variant>
      <vt:variant>
        <vt:i4>0</vt:i4>
      </vt:variant>
      <vt:variant>
        <vt:i4>5</vt:i4>
      </vt:variant>
      <vt:variant>
        <vt:lpwstr/>
      </vt:variant>
      <vt:variant>
        <vt:lpwstr>_Toc162444526</vt:lpwstr>
      </vt:variant>
      <vt:variant>
        <vt:i4>1245234</vt:i4>
      </vt:variant>
      <vt:variant>
        <vt:i4>98</vt:i4>
      </vt:variant>
      <vt:variant>
        <vt:i4>0</vt:i4>
      </vt:variant>
      <vt:variant>
        <vt:i4>5</vt:i4>
      </vt:variant>
      <vt:variant>
        <vt:lpwstr/>
      </vt:variant>
      <vt:variant>
        <vt:lpwstr>_Toc162444525</vt:lpwstr>
      </vt:variant>
      <vt:variant>
        <vt:i4>1245234</vt:i4>
      </vt:variant>
      <vt:variant>
        <vt:i4>92</vt:i4>
      </vt:variant>
      <vt:variant>
        <vt:i4>0</vt:i4>
      </vt:variant>
      <vt:variant>
        <vt:i4>5</vt:i4>
      </vt:variant>
      <vt:variant>
        <vt:lpwstr/>
      </vt:variant>
      <vt:variant>
        <vt:lpwstr>_Toc162444524</vt:lpwstr>
      </vt:variant>
      <vt:variant>
        <vt:i4>1245234</vt:i4>
      </vt:variant>
      <vt:variant>
        <vt:i4>86</vt:i4>
      </vt:variant>
      <vt:variant>
        <vt:i4>0</vt:i4>
      </vt:variant>
      <vt:variant>
        <vt:i4>5</vt:i4>
      </vt:variant>
      <vt:variant>
        <vt:lpwstr/>
      </vt:variant>
      <vt:variant>
        <vt:lpwstr>_Toc162444523</vt:lpwstr>
      </vt:variant>
      <vt:variant>
        <vt:i4>1245234</vt:i4>
      </vt:variant>
      <vt:variant>
        <vt:i4>80</vt:i4>
      </vt:variant>
      <vt:variant>
        <vt:i4>0</vt:i4>
      </vt:variant>
      <vt:variant>
        <vt:i4>5</vt:i4>
      </vt:variant>
      <vt:variant>
        <vt:lpwstr/>
      </vt:variant>
      <vt:variant>
        <vt:lpwstr>_Toc162444522</vt:lpwstr>
      </vt:variant>
      <vt:variant>
        <vt:i4>1245234</vt:i4>
      </vt:variant>
      <vt:variant>
        <vt:i4>74</vt:i4>
      </vt:variant>
      <vt:variant>
        <vt:i4>0</vt:i4>
      </vt:variant>
      <vt:variant>
        <vt:i4>5</vt:i4>
      </vt:variant>
      <vt:variant>
        <vt:lpwstr/>
      </vt:variant>
      <vt:variant>
        <vt:lpwstr>_Toc162444521</vt:lpwstr>
      </vt:variant>
      <vt:variant>
        <vt:i4>1245234</vt:i4>
      </vt:variant>
      <vt:variant>
        <vt:i4>68</vt:i4>
      </vt:variant>
      <vt:variant>
        <vt:i4>0</vt:i4>
      </vt:variant>
      <vt:variant>
        <vt:i4>5</vt:i4>
      </vt:variant>
      <vt:variant>
        <vt:lpwstr/>
      </vt:variant>
      <vt:variant>
        <vt:lpwstr>_Toc162444520</vt:lpwstr>
      </vt:variant>
      <vt:variant>
        <vt:i4>1048626</vt:i4>
      </vt:variant>
      <vt:variant>
        <vt:i4>62</vt:i4>
      </vt:variant>
      <vt:variant>
        <vt:i4>0</vt:i4>
      </vt:variant>
      <vt:variant>
        <vt:i4>5</vt:i4>
      </vt:variant>
      <vt:variant>
        <vt:lpwstr/>
      </vt:variant>
      <vt:variant>
        <vt:lpwstr>_Toc162444519</vt:lpwstr>
      </vt:variant>
      <vt:variant>
        <vt:i4>1048626</vt:i4>
      </vt:variant>
      <vt:variant>
        <vt:i4>56</vt:i4>
      </vt:variant>
      <vt:variant>
        <vt:i4>0</vt:i4>
      </vt:variant>
      <vt:variant>
        <vt:i4>5</vt:i4>
      </vt:variant>
      <vt:variant>
        <vt:lpwstr/>
      </vt:variant>
      <vt:variant>
        <vt:lpwstr>_Toc162444518</vt:lpwstr>
      </vt:variant>
      <vt:variant>
        <vt:i4>1048626</vt:i4>
      </vt:variant>
      <vt:variant>
        <vt:i4>50</vt:i4>
      </vt:variant>
      <vt:variant>
        <vt:i4>0</vt:i4>
      </vt:variant>
      <vt:variant>
        <vt:i4>5</vt:i4>
      </vt:variant>
      <vt:variant>
        <vt:lpwstr/>
      </vt:variant>
      <vt:variant>
        <vt:lpwstr>_Toc162444517</vt:lpwstr>
      </vt:variant>
      <vt:variant>
        <vt:i4>1048626</vt:i4>
      </vt:variant>
      <vt:variant>
        <vt:i4>44</vt:i4>
      </vt:variant>
      <vt:variant>
        <vt:i4>0</vt:i4>
      </vt:variant>
      <vt:variant>
        <vt:i4>5</vt:i4>
      </vt:variant>
      <vt:variant>
        <vt:lpwstr/>
      </vt:variant>
      <vt:variant>
        <vt:lpwstr>_Toc162444516</vt:lpwstr>
      </vt:variant>
      <vt:variant>
        <vt:i4>1048626</vt:i4>
      </vt:variant>
      <vt:variant>
        <vt:i4>38</vt:i4>
      </vt:variant>
      <vt:variant>
        <vt:i4>0</vt:i4>
      </vt:variant>
      <vt:variant>
        <vt:i4>5</vt:i4>
      </vt:variant>
      <vt:variant>
        <vt:lpwstr/>
      </vt:variant>
      <vt:variant>
        <vt:lpwstr>_Toc162444515</vt:lpwstr>
      </vt:variant>
      <vt:variant>
        <vt:i4>1048626</vt:i4>
      </vt:variant>
      <vt:variant>
        <vt:i4>32</vt:i4>
      </vt:variant>
      <vt:variant>
        <vt:i4>0</vt:i4>
      </vt:variant>
      <vt:variant>
        <vt:i4>5</vt:i4>
      </vt:variant>
      <vt:variant>
        <vt:lpwstr/>
      </vt:variant>
      <vt:variant>
        <vt:lpwstr>_Toc162444514</vt:lpwstr>
      </vt:variant>
      <vt:variant>
        <vt:i4>1048626</vt:i4>
      </vt:variant>
      <vt:variant>
        <vt:i4>26</vt:i4>
      </vt:variant>
      <vt:variant>
        <vt:i4>0</vt:i4>
      </vt:variant>
      <vt:variant>
        <vt:i4>5</vt:i4>
      </vt:variant>
      <vt:variant>
        <vt:lpwstr/>
      </vt:variant>
      <vt:variant>
        <vt:lpwstr>_Toc162444513</vt:lpwstr>
      </vt:variant>
      <vt:variant>
        <vt:i4>1048626</vt:i4>
      </vt:variant>
      <vt:variant>
        <vt:i4>20</vt:i4>
      </vt:variant>
      <vt:variant>
        <vt:i4>0</vt:i4>
      </vt:variant>
      <vt:variant>
        <vt:i4>5</vt:i4>
      </vt:variant>
      <vt:variant>
        <vt:lpwstr/>
      </vt:variant>
      <vt:variant>
        <vt:lpwstr>_Toc162444512</vt:lpwstr>
      </vt:variant>
      <vt:variant>
        <vt:i4>1048626</vt:i4>
      </vt:variant>
      <vt:variant>
        <vt:i4>14</vt:i4>
      </vt:variant>
      <vt:variant>
        <vt:i4>0</vt:i4>
      </vt:variant>
      <vt:variant>
        <vt:i4>5</vt:i4>
      </vt:variant>
      <vt:variant>
        <vt:lpwstr/>
      </vt:variant>
      <vt:variant>
        <vt:lpwstr>_Toc162444511</vt:lpwstr>
      </vt:variant>
      <vt:variant>
        <vt:i4>1048626</vt:i4>
      </vt:variant>
      <vt:variant>
        <vt:i4>8</vt:i4>
      </vt:variant>
      <vt:variant>
        <vt:i4>0</vt:i4>
      </vt:variant>
      <vt:variant>
        <vt:i4>5</vt:i4>
      </vt:variant>
      <vt:variant>
        <vt:lpwstr/>
      </vt:variant>
      <vt:variant>
        <vt:lpwstr>_Toc162444510</vt:lpwstr>
      </vt:variant>
      <vt:variant>
        <vt:i4>1114162</vt:i4>
      </vt:variant>
      <vt:variant>
        <vt:i4>2</vt:i4>
      </vt:variant>
      <vt:variant>
        <vt:i4>0</vt:i4>
      </vt:variant>
      <vt:variant>
        <vt:i4>5</vt:i4>
      </vt:variant>
      <vt:variant>
        <vt:lpwstr/>
      </vt:variant>
      <vt:variant>
        <vt:lpwstr>_Toc162444509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2024-04-11T20:46:00Z</dcterms:created>
  <dcterms:modified xsi:type="dcterms:W3CDTF">2024-04-11T20:46:00Z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0x01010081FDBDF003CBFF409DBC485164F2509C</vt:lpwstr>
  </property>
  <property fmtid="{D5CDD505-2E9C-101B-9397-08002B2CF9AE}" pid="3" name="Created By">
    <vt:lpwstr/>
  </property>
  <property fmtid="{D5CDD505-2E9C-101B-9397-08002B2CF9AE}" pid="4" name="bjSaver">
    <vt:lpwstr>p4/PL7OLjxDXB7hOe1ybwWZCGxVm09M1</vt:lpwstr>
  </property>
  <property fmtid="{D5CDD505-2E9C-101B-9397-08002B2CF9AE}" pid="5" name="docIndexRef">
    <vt:lpwstr>82895d97-31ea-4365-9fb6-a6d9ef7ba2c2</vt:lpwstr>
  </property>
  <property fmtid="{D5CDD505-2E9C-101B-9397-08002B2CF9AE}" pid="6" name="bjDocumentLabelXML-0">
    <vt:lpwstr>ames.com/2008/01/sie/internal/label"&gt;&lt;element uid="d4c905ba-ff4f-4c0a-a3e9-24585d173a55" value="" /&gt;&lt;/sisl&gt;</vt:lpwstr>
  </property>
  <property fmtid="{D5CDD505-2E9C-101B-9397-08002B2CF9AE}" pid="7" name="Modified By">
    <vt:lpwstr/>
  </property>
  <property fmtid="{D5CDD505-2E9C-101B-9397-08002B2CF9AE}" pid="8" name="bjDocumentSecurityLabel">
    <vt:lpwstr>OUTSIDE SOURCE</vt:lpwstr>
  </property>
  <property fmtid="{D5CDD505-2E9C-101B-9397-08002B2CF9AE}" pid="9" name="bjDocumentLabelXML">
    <vt:lpwstr>&lt;?xml version="1.0" encoding="us-ascii"?&gt;&lt;sisl xmlns:xsi="http://www.w3.org/2001/XMLSchema-instance" xmlns:xsd="http://www.w3.org/2001/XMLSchema" sislVersion="0" policy="c8d5760e-638a-47e8-9e2e-1226c2cb268d" origin="userSelected" xmlns="http://www.boldonj</vt:lpwstr>
  </property>
</Properties>
</file>